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3EC80" w14:textId="77777777" w:rsidR="00622F71" w:rsidRDefault="00622F71" w:rsidP="004B5129">
      <w:pPr>
        <w:pStyle w:val="Author"/>
        <w:jc w:val="both"/>
        <w:rPr>
          <w:rFonts w:eastAsiaTheme="majorEastAsia" w:cstheme="majorBidi"/>
          <w:bCs w:val="0"/>
          <w:sz w:val="32"/>
          <w:szCs w:val="32"/>
          <w:lang w:eastAsia="en-US"/>
        </w:rPr>
      </w:pPr>
      <w:r w:rsidRPr="00622F71">
        <w:rPr>
          <w:rFonts w:eastAsiaTheme="majorEastAsia" w:cstheme="majorBidi"/>
          <w:bCs w:val="0"/>
          <w:sz w:val="32"/>
          <w:szCs w:val="32"/>
          <w:lang w:eastAsia="en-US"/>
        </w:rPr>
        <w:t>Herbicide mixtures and crop competition provide excellent control of annual ryegrass and mitigate herbicide resistance</w:t>
      </w:r>
    </w:p>
    <w:p w14:paraId="69C4AD42" w14:textId="77777777" w:rsidR="008C6588" w:rsidRPr="004B6B78" w:rsidRDefault="00622F71" w:rsidP="008C6588">
      <w:pPr>
        <w:pStyle w:val="Author"/>
        <w:rPr>
          <w:b w:val="0"/>
          <w:bCs w:val="0"/>
          <w:sz w:val="22"/>
          <w:szCs w:val="22"/>
        </w:rPr>
      </w:pPr>
      <w:r>
        <w:rPr>
          <w:rStyle w:val="Strong"/>
          <w:b/>
        </w:rPr>
        <w:t>Facundo Cortese</w:t>
      </w:r>
      <w:r w:rsidR="008C6588">
        <w:t>,</w:t>
      </w:r>
      <w:r>
        <w:t xml:space="preserve"> Dr Roberto Busi, Prof. Hugh Beckie, Dr Danica Goggin</w:t>
      </w:r>
      <w:r w:rsidR="008C6588">
        <w:t xml:space="preserve"> </w:t>
      </w:r>
    </w:p>
    <w:p w14:paraId="3937B71C" w14:textId="77777777" w:rsidR="003D0FC7" w:rsidRPr="00BA403E" w:rsidRDefault="003D0FC7" w:rsidP="008F2638">
      <w:pPr>
        <w:pStyle w:val="Heading2"/>
        <w:rPr>
          <w:b w:val="0"/>
          <w:bCs/>
          <w:i/>
          <w:iCs/>
        </w:rPr>
      </w:pPr>
      <w:r>
        <w:t>Key words</w:t>
      </w:r>
      <w:r w:rsidR="00BA403E">
        <w:t xml:space="preserve"> </w:t>
      </w:r>
      <w:r w:rsidR="00DF06D9">
        <w:rPr>
          <w:b w:val="0"/>
          <w:bCs/>
          <w:iCs/>
        </w:rPr>
        <w:t>h</w:t>
      </w:r>
      <w:r w:rsidR="0026656B" w:rsidRPr="006673EC">
        <w:rPr>
          <w:b w:val="0"/>
          <w:bCs/>
          <w:iCs/>
        </w:rPr>
        <w:t xml:space="preserve">erbicide mixture, </w:t>
      </w:r>
      <w:r w:rsidR="00DF06D9">
        <w:rPr>
          <w:b w:val="0"/>
          <w:bCs/>
          <w:iCs/>
        </w:rPr>
        <w:t>c</w:t>
      </w:r>
      <w:r w:rsidR="0026656B" w:rsidRPr="006673EC">
        <w:rPr>
          <w:b w:val="0"/>
          <w:bCs/>
          <w:iCs/>
        </w:rPr>
        <w:t xml:space="preserve">rop competition, </w:t>
      </w:r>
      <w:r w:rsidR="00DF06D9">
        <w:rPr>
          <w:b w:val="0"/>
          <w:bCs/>
          <w:iCs/>
        </w:rPr>
        <w:t>a</w:t>
      </w:r>
      <w:r w:rsidR="0026656B" w:rsidRPr="006673EC">
        <w:rPr>
          <w:b w:val="0"/>
          <w:bCs/>
          <w:iCs/>
        </w:rPr>
        <w:t xml:space="preserve">nnual ryegrass, </w:t>
      </w:r>
      <w:r w:rsidR="00DF06D9">
        <w:rPr>
          <w:b w:val="0"/>
          <w:bCs/>
          <w:iCs/>
        </w:rPr>
        <w:t>w</w:t>
      </w:r>
      <w:r w:rsidR="0026656B" w:rsidRPr="006673EC">
        <w:rPr>
          <w:b w:val="0"/>
          <w:bCs/>
          <w:iCs/>
        </w:rPr>
        <w:t xml:space="preserve">heat density, </w:t>
      </w:r>
      <w:r w:rsidR="00DF06D9">
        <w:rPr>
          <w:b w:val="0"/>
          <w:bCs/>
          <w:iCs/>
        </w:rPr>
        <w:t>s</w:t>
      </w:r>
      <w:r w:rsidR="0026656B" w:rsidRPr="006673EC">
        <w:rPr>
          <w:b w:val="0"/>
          <w:bCs/>
          <w:iCs/>
        </w:rPr>
        <w:t>eed production</w:t>
      </w:r>
    </w:p>
    <w:p w14:paraId="297889DC" w14:textId="77777777" w:rsidR="008C6588" w:rsidRPr="008F2638" w:rsidRDefault="008C6588" w:rsidP="008F2638">
      <w:pPr>
        <w:pStyle w:val="Heading2"/>
      </w:pPr>
      <w:r w:rsidRPr="008F2638">
        <w:t xml:space="preserve">Key </w:t>
      </w:r>
      <w:r w:rsidR="000D10A8" w:rsidRPr="008F2638">
        <w:t>m</w:t>
      </w:r>
      <w:r w:rsidRPr="008F2638">
        <w:t>essages</w:t>
      </w:r>
    </w:p>
    <w:p w14:paraId="104D8ADA" w14:textId="2529C008" w:rsidR="008C6588" w:rsidRDefault="00C760CB" w:rsidP="006673EC">
      <w:pPr>
        <w:pStyle w:val="ListParagraph"/>
        <w:numPr>
          <w:ilvl w:val="0"/>
          <w:numId w:val="16"/>
        </w:numPr>
        <w:jc w:val="both"/>
      </w:pPr>
      <w:r>
        <w:t>A h</w:t>
      </w:r>
      <w:r w:rsidR="00212D16">
        <w:t xml:space="preserve">erbicide mixture of </w:t>
      </w:r>
      <w:r w:rsidR="007B7E79">
        <w:t>p</w:t>
      </w:r>
      <w:r w:rsidR="00212D16">
        <w:t xml:space="preserve">yroxasulfone and </w:t>
      </w:r>
      <w:r w:rsidR="007B7E79">
        <w:t>p</w:t>
      </w:r>
      <w:r w:rsidR="00212D16">
        <w:t xml:space="preserve">rosulfocarb </w:t>
      </w:r>
      <w:bookmarkStart w:id="0" w:name="_Hlk30062312"/>
      <w:r w:rsidR="008453A2">
        <w:t>increas</w:t>
      </w:r>
      <w:r w:rsidR="00DF06D9">
        <w:t>ed</w:t>
      </w:r>
      <w:r w:rsidR="008453A2">
        <w:t xml:space="preserve"> </w:t>
      </w:r>
      <w:r w:rsidR="00DF06D9">
        <w:t xml:space="preserve">the </w:t>
      </w:r>
      <w:r w:rsidR="00C358B2">
        <w:t xml:space="preserve">control of resistant </w:t>
      </w:r>
      <w:r w:rsidR="0013452C">
        <w:t>annual ryegrass</w:t>
      </w:r>
      <w:r w:rsidR="008453A2">
        <w:t xml:space="preserve"> </w:t>
      </w:r>
      <w:r w:rsidR="00E52BA1">
        <w:t>by 11% (vs prosulfocarb</w:t>
      </w:r>
      <w:r w:rsidR="005B625B">
        <w:t xml:space="preserve"> alone</w:t>
      </w:r>
      <w:r w:rsidR="00E52BA1">
        <w:t>) and 29% (vs pyroxasulfone</w:t>
      </w:r>
      <w:r w:rsidR="005B625B">
        <w:t xml:space="preserve"> alone</w:t>
      </w:r>
      <w:r w:rsidR="00E52BA1">
        <w:t>)</w:t>
      </w:r>
      <w:bookmarkEnd w:id="0"/>
      <w:r w:rsidR="008453A2">
        <w:t xml:space="preserve"> and </w:t>
      </w:r>
      <w:r w:rsidR="00DF06D9">
        <w:t xml:space="preserve">reduced </w:t>
      </w:r>
      <w:r w:rsidR="008453A2">
        <w:t xml:space="preserve">seed production of </w:t>
      </w:r>
      <w:r w:rsidR="00AD6F03" w:rsidRPr="008453A2">
        <w:t>survi</w:t>
      </w:r>
      <w:r w:rsidR="00AD6F03">
        <w:t>ving</w:t>
      </w:r>
      <w:r w:rsidR="00AD6F03" w:rsidRPr="008453A2">
        <w:t xml:space="preserve"> </w:t>
      </w:r>
      <w:r w:rsidR="008453A2" w:rsidRPr="008453A2">
        <w:t xml:space="preserve">resistant plants by </w:t>
      </w:r>
      <w:r w:rsidR="00E52BA1">
        <w:t>8</w:t>
      </w:r>
      <w:r w:rsidR="0013452C">
        <w:t>8</w:t>
      </w:r>
      <w:r w:rsidR="00E52BA1">
        <w:t xml:space="preserve">% when compared to </w:t>
      </w:r>
      <w:r w:rsidR="00DF06D9">
        <w:t xml:space="preserve">an </w:t>
      </w:r>
      <w:r w:rsidR="00E52BA1">
        <w:t>untreated control.</w:t>
      </w:r>
    </w:p>
    <w:p w14:paraId="09D47D14" w14:textId="77777777" w:rsidR="004A41F7" w:rsidRPr="005B625B" w:rsidRDefault="00622F71" w:rsidP="006673EC">
      <w:pPr>
        <w:pStyle w:val="ListParagraph"/>
        <w:numPr>
          <w:ilvl w:val="0"/>
          <w:numId w:val="16"/>
        </w:numPr>
        <w:jc w:val="both"/>
      </w:pPr>
      <w:r w:rsidRPr="00097406">
        <w:t>Crop c</w:t>
      </w:r>
      <w:r>
        <w:t>ompetition</w:t>
      </w:r>
      <w:r w:rsidR="00212D16">
        <w:t xml:space="preserve"> help</w:t>
      </w:r>
      <w:r w:rsidR="0013452C">
        <w:t>s</w:t>
      </w:r>
      <w:r w:rsidR="00212D16">
        <w:t xml:space="preserve"> to reduce </w:t>
      </w:r>
      <w:r w:rsidR="000116E2">
        <w:t xml:space="preserve">annual ryegrass </w:t>
      </w:r>
      <w:r w:rsidR="00212D16">
        <w:t>seed production.</w:t>
      </w:r>
      <w:r w:rsidR="004A41F7" w:rsidRPr="004A41F7">
        <w:t xml:space="preserve"> The effect of a competitive </w:t>
      </w:r>
      <w:r w:rsidR="0013452C">
        <w:t xml:space="preserve">wheat </w:t>
      </w:r>
      <w:r w:rsidR="004A41F7" w:rsidRPr="004A41F7">
        <w:t>crop at 150 plants</w:t>
      </w:r>
      <w:r w:rsidR="00DF06D9">
        <w:t>/</w:t>
      </w:r>
      <w:r w:rsidR="004A41F7" w:rsidRPr="004A41F7">
        <w:t>m</w:t>
      </w:r>
      <w:r w:rsidR="004A41F7" w:rsidRPr="00DF06D9">
        <w:rPr>
          <w:vertAlign w:val="superscript"/>
        </w:rPr>
        <w:t xml:space="preserve">2 </w:t>
      </w:r>
      <w:r w:rsidR="004A41F7" w:rsidRPr="004A41F7">
        <w:t>reduced seed production of resistant plants</w:t>
      </w:r>
      <w:r w:rsidR="0013452C">
        <w:t xml:space="preserve"> by 56%</w:t>
      </w:r>
      <w:r w:rsidR="005B625B">
        <w:t>. Increasing plant density to 300 plants/m</w:t>
      </w:r>
      <w:r w:rsidR="005B625B">
        <w:rPr>
          <w:vertAlign w:val="superscript"/>
        </w:rPr>
        <w:t>2</w:t>
      </w:r>
      <w:r w:rsidR="005B625B">
        <w:t xml:space="preserve"> did not further</w:t>
      </w:r>
      <w:r w:rsidR="004A41F7" w:rsidRPr="004A41F7">
        <w:t xml:space="preserve"> </w:t>
      </w:r>
      <w:r w:rsidR="005B625B">
        <w:t>reduce</w:t>
      </w:r>
      <w:r w:rsidR="0013452C" w:rsidRPr="00097406">
        <w:t xml:space="preserve"> seed set </w:t>
      </w:r>
      <w:r w:rsidR="005B625B">
        <w:t>or</w:t>
      </w:r>
      <w:r w:rsidR="005B625B" w:rsidRPr="00097406">
        <w:t xml:space="preserve"> </w:t>
      </w:r>
      <w:r w:rsidR="0013452C" w:rsidRPr="00097406">
        <w:t>production</w:t>
      </w:r>
      <w:r w:rsidR="004A41F7" w:rsidRPr="005B625B">
        <w:t>.</w:t>
      </w:r>
    </w:p>
    <w:p w14:paraId="37CF1E5D" w14:textId="77777777" w:rsidR="008C6588" w:rsidRPr="008F2638" w:rsidRDefault="008C6588" w:rsidP="00342658">
      <w:pPr>
        <w:pStyle w:val="Heading2"/>
      </w:pPr>
      <w:r>
        <w:t>Aims</w:t>
      </w:r>
    </w:p>
    <w:p w14:paraId="1FCCB52C" w14:textId="77777777" w:rsidR="0026656B" w:rsidRDefault="0026656B" w:rsidP="00610326">
      <w:pPr>
        <w:pStyle w:val="Heading2"/>
        <w:jc w:val="both"/>
        <w:rPr>
          <w:rFonts w:eastAsiaTheme="minorHAnsi" w:cstheme="minorBidi"/>
          <w:b w:val="0"/>
          <w:color w:val="404040" w:themeColor="text1" w:themeTint="BF"/>
          <w:sz w:val="20"/>
          <w:szCs w:val="22"/>
        </w:rPr>
      </w:pPr>
      <w:r>
        <w:rPr>
          <w:rFonts w:eastAsiaTheme="minorHAnsi" w:cstheme="minorBidi"/>
          <w:b w:val="0"/>
          <w:color w:val="404040" w:themeColor="text1" w:themeTint="BF"/>
          <w:sz w:val="20"/>
          <w:szCs w:val="22"/>
        </w:rPr>
        <w:t xml:space="preserve">This research aimed to </w:t>
      </w:r>
      <w:bookmarkStart w:id="1" w:name="_Hlk30003555"/>
      <w:r w:rsidRPr="0026656B">
        <w:rPr>
          <w:rFonts w:eastAsiaTheme="minorHAnsi" w:cstheme="minorBidi"/>
          <w:b w:val="0"/>
          <w:color w:val="404040" w:themeColor="text1" w:themeTint="BF"/>
          <w:sz w:val="20"/>
          <w:szCs w:val="22"/>
        </w:rPr>
        <w:t>assess the effect of combined pre-emergence herbicide treatment</w:t>
      </w:r>
      <w:r>
        <w:rPr>
          <w:rFonts w:eastAsiaTheme="minorHAnsi" w:cstheme="minorBidi"/>
          <w:b w:val="0"/>
          <w:color w:val="404040" w:themeColor="text1" w:themeTint="BF"/>
          <w:sz w:val="20"/>
          <w:szCs w:val="22"/>
        </w:rPr>
        <w:t>s</w:t>
      </w:r>
      <w:r w:rsidRPr="0026656B">
        <w:rPr>
          <w:rFonts w:eastAsiaTheme="minorHAnsi" w:cstheme="minorBidi"/>
          <w:b w:val="0"/>
          <w:color w:val="404040" w:themeColor="text1" w:themeTint="BF"/>
          <w:sz w:val="20"/>
          <w:szCs w:val="22"/>
        </w:rPr>
        <w:t xml:space="preserve"> and wheat competition on the </w:t>
      </w:r>
      <w:r w:rsidR="00633A2C">
        <w:rPr>
          <w:rFonts w:eastAsiaTheme="minorHAnsi" w:cstheme="minorBidi"/>
          <w:b w:val="0"/>
          <w:color w:val="404040" w:themeColor="text1" w:themeTint="BF"/>
          <w:sz w:val="20"/>
          <w:szCs w:val="22"/>
        </w:rPr>
        <w:t>survival and seed production</w:t>
      </w:r>
      <w:r w:rsidRPr="0026656B">
        <w:rPr>
          <w:rFonts w:eastAsiaTheme="minorHAnsi" w:cstheme="minorBidi"/>
          <w:b w:val="0"/>
          <w:color w:val="404040" w:themeColor="text1" w:themeTint="BF"/>
          <w:sz w:val="20"/>
          <w:szCs w:val="22"/>
        </w:rPr>
        <w:t xml:space="preserve"> of annual ryegrass plants resistant to pre-emergence herbicides</w:t>
      </w:r>
      <w:bookmarkEnd w:id="1"/>
      <w:r w:rsidRPr="0026656B">
        <w:rPr>
          <w:rFonts w:eastAsiaTheme="minorHAnsi" w:cstheme="minorBidi"/>
          <w:b w:val="0"/>
          <w:color w:val="404040" w:themeColor="text1" w:themeTint="BF"/>
          <w:sz w:val="20"/>
          <w:szCs w:val="22"/>
        </w:rPr>
        <w:t>, in order to incorporate this tactic into integrated weed management programs and delay the evolution of pre-emergence herbicide resistance</w:t>
      </w:r>
      <w:r>
        <w:rPr>
          <w:rFonts w:eastAsiaTheme="minorHAnsi" w:cstheme="minorBidi"/>
          <w:b w:val="0"/>
          <w:color w:val="404040" w:themeColor="text1" w:themeTint="BF"/>
          <w:sz w:val="20"/>
          <w:szCs w:val="22"/>
        </w:rPr>
        <w:t>.</w:t>
      </w:r>
    </w:p>
    <w:p w14:paraId="0B4F153B" w14:textId="77777777" w:rsidR="00D47CF1" w:rsidRDefault="00D47CF1" w:rsidP="008F2638">
      <w:pPr>
        <w:pStyle w:val="Heading2"/>
      </w:pPr>
      <w:r>
        <w:t>Introduction</w:t>
      </w:r>
    </w:p>
    <w:p w14:paraId="73EE2D68" w14:textId="77777777" w:rsidR="00610326" w:rsidRDefault="00610326" w:rsidP="00DF06D9">
      <w:pPr>
        <w:jc w:val="both"/>
      </w:pPr>
      <w:r>
        <w:t xml:space="preserve">Herbicide resistance evolution is challenging the sustainability and profitability of most world cropping systems (Walsh &amp; Powles 2004). This problem also affects Australian farmers by increasing their costs and </w:t>
      </w:r>
      <w:r w:rsidR="0013452C">
        <w:t xml:space="preserve">crop </w:t>
      </w:r>
      <w:r>
        <w:t>revenue losses. By far, annual ryegrass (</w:t>
      </w:r>
      <w:r w:rsidRPr="00EC2B78">
        <w:rPr>
          <w:i/>
          <w:iCs/>
        </w:rPr>
        <w:t xml:space="preserve">Lolium rigidum </w:t>
      </w:r>
      <w:r w:rsidRPr="00C760CB">
        <w:t>Gaud.</w:t>
      </w:r>
      <w:r>
        <w:t>) is the most prevalent weed in southern Australian cropping areas</w:t>
      </w:r>
      <w:r w:rsidR="0013452C">
        <w:t xml:space="preserve">, with </w:t>
      </w:r>
      <w:r>
        <w:t>$50.3 million annual revenue losses</w:t>
      </w:r>
      <w:r w:rsidR="0013452C">
        <w:t xml:space="preserve"> in </w:t>
      </w:r>
      <w:r w:rsidR="00EB6943">
        <w:t>Western Australia (</w:t>
      </w:r>
      <w:r w:rsidR="0013452C">
        <w:t>WA</w:t>
      </w:r>
      <w:r w:rsidR="00EB6943">
        <w:t>)</w:t>
      </w:r>
      <w:r w:rsidR="0013452C">
        <w:t xml:space="preserve"> alone</w:t>
      </w:r>
      <w:r>
        <w:t xml:space="preserve"> (Llewellyn &amp; Ronning 2016).</w:t>
      </w:r>
    </w:p>
    <w:p w14:paraId="1350D8BC" w14:textId="1DB843FD" w:rsidR="00941621" w:rsidRDefault="00610326" w:rsidP="00DF06D9">
      <w:pPr>
        <w:jc w:val="both"/>
      </w:pPr>
      <w:r>
        <w:t xml:space="preserve">Ryegrass resistant to post-emergence herbicides occurs across the WA wheatbelt, but resistance to pre-emergence herbicides like trifluralin, pyroxasulfone and prosulfocarb remains </w:t>
      </w:r>
      <w:r w:rsidR="003C39AF">
        <w:t xml:space="preserve">relatively </w:t>
      </w:r>
      <w:r>
        <w:t xml:space="preserve">low (Owen &amp; Powles 2018). </w:t>
      </w:r>
      <w:r w:rsidR="00941621">
        <w:t>In S</w:t>
      </w:r>
      <w:r w:rsidR="00EB6943">
        <w:t>outh Australia (SA)</w:t>
      </w:r>
      <w:r w:rsidR="00941621">
        <w:t xml:space="preserve">, </w:t>
      </w:r>
      <w:r w:rsidR="0013452C">
        <w:t xml:space="preserve">a population was confirmed resistant to all of these </w:t>
      </w:r>
      <w:r w:rsidR="00941621">
        <w:t xml:space="preserve">pre-emergence herbicides </w:t>
      </w:r>
      <w:r>
        <w:t>(Brunton et al</w:t>
      </w:r>
      <w:r w:rsidR="0013452C">
        <w:t xml:space="preserve"> 2018,</w:t>
      </w:r>
      <w:r w:rsidR="00E134CF">
        <w:t xml:space="preserve"> Brunton et al.</w:t>
      </w:r>
      <w:r>
        <w:t xml:space="preserve"> 2019)</w:t>
      </w:r>
      <w:r w:rsidR="00941621">
        <w:t xml:space="preserve">. </w:t>
      </w:r>
    </w:p>
    <w:p w14:paraId="1F9751C8" w14:textId="77777777" w:rsidR="00610326" w:rsidRDefault="00941621" w:rsidP="00DF06D9">
      <w:pPr>
        <w:jc w:val="both"/>
      </w:pPr>
      <w:r>
        <w:t xml:space="preserve">Resistance to pyroxasulfone </w:t>
      </w:r>
      <w:r w:rsidR="003C39AF">
        <w:t xml:space="preserve">in annual ryegrass </w:t>
      </w:r>
      <w:r>
        <w:t xml:space="preserve">has been described as </w:t>
      </w:r>
      <w:r w:rsidR="00C760CB">
        <w:t>metabolism</w:t>
      </w:r>
      <w:r w:rsidR="0013452C">
        <w:t>-based</w:t>
      </w:r>
      <w:r>
        <w:t xml:space="preserve"> (Busi et al 2018). Moreover, a</w:t>
      </w:r>
      <w:r w:rsidRPr="00237D8B">
        <w:t xml:space="preserve"> multiple-resistant </w:t>
      </w:r>
      <w:r>
        <w:t>population o</w:t>
      </w:r>
      <w:r w:rsidRPr="00237D8B">
        <w:t>btained after three generations of low</w:t>
      </w:r>
      <w:r w:rsidR="00EB6943">
        <w:t>-</w:t>
      </w:r>
      <w:r w:rsidRPr="00237D8B">
        <w:t xml:space="preserve">dose recurrent pyroxasulfone selection by Busi et al (2012) </w:t>
      </w:r>
      <w:r w:rsidR="0013452C">
        <w:t xml:space="preserve">was also </w:t>
      </w:r>
      <w:r w:rsidRPr="00237D8B">
        <w:t>cross-resistan</w:t>
      </w:r>
      <w:r w:rsidR="0013452C">
        <w:t>t</w:t>
      </w:r>
      <w:r w:rsidRPr="00237D8B">
        <w:t xml:space="preserve"> to prosulfocarb and triallate (Busi &amp; Powles 2013)</w:t>
      </w:r>
      <w:r>
        <w:t>.</w:t>
      </w:r>
    </w:p>
    <w:p w14:paraId="0B2922F3" w14:textId="77777777" w:rsidR="00941621" w:rsidRDefault="00F56182" w:rsidP="00941621">
      <w:pPr>
        <w:jc w:val="both"/>
      </w:pPr>
      <w:r w:rsidRPr="00F56182">
        <w:t xml:space="preserve">In this context of herbicide resistance, </w:t>
      </w:r>
      <w:r w:rsidR="00941621">
        <w:t xml:space="preserve">research on the most effective use of pre-emergence herbicides </w:t>
      </w:r>
      <w:r w:rsidR="0013452C">
        <w:t xml:space="preserve">in an </w:t>
      </w:r>
      <w:r w:rsidR="00941621">
        <w:t xml:space="preserve">integrated weed management </w:t>
      </w:r>
      <w:r w:rsidR="0013452C">
        <w:t xml:space="preserve">program </w:t>
      </w:r>
      <w:r w:rsidR="00941621">
        <w:t>is needed. Th</w:t>
      </w:r>
      <w:r w:rsidR="003C39AF">
        <w:t>e</w:t>
      </w:r>
      <w:r w:rsidR="00941621">
        <w:t xml:space="preserve"> research </w:t>
      </w:r>
      <w:r w:rsidR="003C39AF">
        <w:t xml:space="preserve">in the current study </w:t>
      </w:r>
      <w:r w:rsidR="00941621">
        <w:t xml:space="preserve">was focused on crop competition </w:t>
      </w:r>
      <w:r w:rsidR="00FF701B">
        <w:t>as affected</w:t>
      </w:r>
      <w:r w:rsidR="00941621">
        <w:t xml:space="preserve"> by wheat </w:t>
      </w:r>
      <w:r w:rsidR="00FF701B">
        <w:t xml:space="preserve">plant </w:t>
      </w:r>
      <w:r w:rsidR="00941621">
        <w:t xml:space="preserve">density. </w:t>
      </w:r>
      <w:r w:rsidR="00DF06D9">
        <w:t xml:space="preserve">While other </w:t>
      </w:r>
      <w:r w:rsidR="00941621">
        <w:t xml:space="preserve">practices, like reducing row spacing, E-W sowing, competitive variety selection </w:t>
      </w:r>
      <w:r w:rsidR="00DF06D9">
        <w:t xml:space="preserve">and </w:t>
      </w:r>
      <w:r w:rsidR="00941621" w:rsidRPr="00941621">
        <w:t>harvest weed seed control</w:t>
      </w:r>
      <w:r w:rsidR="00941621">
        <w:t xml:space="preserve"> are also important, </w:t>
      </w:r>
      <w:r w:rsidR="00DF06D9">
        <w:t xml:space="preserve">they were </w:t>
      </w:r>
      <w:r w:rsidR="00FF701B">
        <w:t>not the focus of this research</w:t>
      </w:r>
      <w:r w:rsidR="00941621">
        <w:t>.</w:t>
      </w:r>
    </w:p>
    <w:p w14:paraId="442E8E15" w14:textId="6F4DBE97" w:rsidR="00633A2C" w:rsidRDefault="00F56182" w:rsidP="00941621">
      <w:pPr>
        <w:jc w:val="both"/>
      </w:pPr>
      <w:r>
        <w:t xml:space="preserve">The impact </w:t>
      </w:r>
      <w:r w:rsidR="003C39AF">
        <w:t xml:space="preserve">on general weed performance (as opposed to </w:t>
      </w:r>
      <w:r w:rsidR="005903DC">
        <w:t xml:space="preserve">specifically </w:t>
      </w:r>
      <w:r w:rsidR="003C39AF">
        <w:t xml:space="preserve">herbicide-resistant populations) </w:t>
      </w:r>
      <w:r>
        <w:t xml:space="preserve">of increasing the </w:t>
      </w:r>
      <w:r w:rsidR="00C760CB">
        <w:t xml:space="preserve">crop </w:t>
      </w:r>
      <w:r>
        <w:t xml:space="preserve">seeding rate has been studied by several authors. For example, </w:t>
      </w:r>
      <w:r w:rsidRPr="00F56182">
        <w:t>Lemerle et al (2004) studied increasing wheat seeding rates in nine experiments across the states of</w:t>
      </w:r>
      <w:r w:rsidR="00FF701B">
        <w:t xml:space="preserve"> </w:t>
      </w:r>
      <w:r w:rsidR="00EB6943">
        <w:t>New South Wales (NSW)</w:t>
      </w:r>
      <w:r w:rsidRPr="00F56182">
        <w:t xml:space="preserve">, </w:t>
      </w:r>
      <w:r w:rsidR="00FF701B">
        <w:t>SA</w:t>
      </w:r>
      <w:r w:rsidRPr="00F56182">
        <w:t xml:space="preserve">, </w:t>
      </w:r>
      <w:r w:rsidR="00FF701B">
        <w:t>WA</w:t>
      </w:r>
      <w:r w:rsidRPr="00F56182">
        <w:t>, and Victoria</w:t>
      </w:r>
      <w:r w:rsidR="00EB6943">
        <w:t xml:space="preserve"> (Vic)</w:t>
      </w:r>
      <w:r w:rsidRPr="00F56182">
        <w:t xml:space="preserve">. On average, doubling the crop </w:t>
      </w:r>
      <w:r w:rsidR="00F72CCA" w:rsidRPr="00F56182">
        <w:t>densi</w:t>
      </w:r>
      <w:r w:rsidR="00F72CCA">
        <w:t>ty</w:t>
      </w:r>
      <w:r w:rsidR="00F72CCA" w:rsidRPr="00F56182">
        <w:t xml:space="preserve"> </w:t>
      </w:r>
      <w:r w:rsidRPr="00F56182">
        <w:t>from 100 to 200 plants</w:t>
      </w:r>
      <w:r w:rsidR="002A686B">
        <w:t>/</w:t>
      </w:r>
      <w:r w:rsidRPr="00F56182">
        <w:t>m</w:t>
      </w:r>
      <w:r w:rsidRPr="004D1C1D">
        <w:rPr>
          <w:vertAlign w:val="superscript"/>
        </w:rPr>
        <w:t>2</w:t>
      </w:r>
      <w:r w:rsidRPr="00F56182">
        <w:t>, reduced annual ryegrass biomass from 100 to 50</w:t>
      </w:r>
      <w:r w:rsidR="00991132">
        <w:t xml:space="preserve"> </w:t>
      </w:r>
      <w:r w:rsidRPr="00F56182">
        <w:t>g</w:t>
      </w:r>
      <w:r w:rsidR="002A686B">
        <w:t>/</w:t>
      </w:r>
      <w:r w:rsidRPr="00F56182">
        <w:t>m</w:t>
      </w:r>
      <w:r w:rsidRPr="004D1C1D">
        <w:rPr>
          <w:vertAlign w:val="superscript"/>
        </w:rPr>
        <w:t>2</w:t>
      </w:r>
      <w:r w:rsidRPr="00F56182">
        <w:t>. Having evaluated wheat densities from 50 to 400 plants</w:t>
      </w:r>
      <w:r w:rsidR="002A686B">
        <w:t>/</w:t>
      </w:r>
      <w:r w:rsidRPr="00F56182">
        <w:t>m</w:t>
      </w:r>
      <w:r w:rsidRPr="004D1C1D">
        <w:rPr>
          <w:vertAlign w:val="superscript"/>
        </w:rPr>
        <w:t>2</w:t>
      </w:r>
      <w:r w:rsidRPr="00F56182">
        <w:t>, they concluded that at least 200 plants</w:t>
      </w:r>
      <w:r w:rsidR="00EB6943">
        <w:t>/</w:t>
      </w:r>
      <w:r w:rsidRPr="00F56182">
        <w:t>m were needed to suppress annual ryegrass.</w:t>
      </w:r>
    </w:p>
    <w:p w14:paraId="490D923F" w14:textId="77777777" w:rsidR="00F56182" w:rsidRDefault="004467BD" w:rsidP="00941621">
      <w:pPr>
        <w:jc w:val="both"/>
      </w:pPr>
      <w:r>
        <w:t>Similarly, i</w:t>
      </w:r>
      <w:r w:rsidRPr="004467BD">
        <w:t>n a multi-site experiment conducted during 2010 and 2011 in three locations across WA, Borger et al (2016) found significant annual ryegrass fecundity reduction when crop densities were increased</w:t>
      </w:r>
      <w:r w:rsidR="00FF701B">
        <w:t xml:space="preserve"> </w:t>
      </w:r>
      <w:r w:rsidRPr="004467BD">
        <w:t>from 117 to 178 plants</w:t>
      </w:r>
      <w:r w:rsidR="002A686B">
        <w:t>/</w:t>
      </w:r>
      <w:r w:rsidRPr="004467BD">
        <w:t>m</w:t>
      </w:r>
      <w:r w:rsidRPr="004B5129">
        <w:rPr>
          <w:vertAlign w:val="superscript"/>
        </w:rPr>
        <w:t>2</w:t>
      </w:r>
      <w:r w:rsidRPr="004467BD">
        <w:t xml:space="preserve"> in three of six experiments. The reduction in weed seed production ranged from 34 to 75%. </w:t>
      </w:r>
    </w:p>
    <w:p w14:paraId="28B053D4" w14:textId="77777777" w:rsidR="00912879" w:rsidRPr="00633A2C" w:rsidRDefault="00912879" w:rsidP="00941621">
      <w:pPr>
        <w:jc w:val="both"/>
      </w:pPr>
      <w:r>
        <w:t xml:space="preserve">In the current study, the focus was on the response of annual ryegrass that is resistant to pre-emergence herbicides, to determine if a combination of crop competition and herbicide mixtures </w:t>
      </w:r>
      <w:r w:rsidR="00EB6943">
        <w:t xml:space="preserve">could </w:t>
      </w:r>
      <w:r>
        <w:t>improve the control of resistant populations.</w:t>
      </w:r>
    </w:p>
    <w:p w14:paraId="0F8CB6CC" w14:textId="77777777" w:rsidR="008C6588" w:rsidRDefault="003B6DA6" w:rsidP="008F2638">
      <w:pPr>
        <w:pStyle w:val="Heading2"/>
      </w:pPr>
      <w:r w:rsidRPr="008F2638">
        <w:lastRenderedPageBreak/>
        <w:t>M</w:t>
      </w:r>
      <w:r w:rsidR="008C6588" w:rsidRPr="008F2638">
        <w:t>ethod</w:t>
      </w:r>
    </w:p>
    <w:p w14:paraId="244D6E3A" w14:textId="77777777" w:rsidR="002B5CD1" w:rsidRDefault="002B5CD1" w:rsidP="00A83DB0">
      <w:pPr>
        <w:pStyle w:val="Heading3"/>
        <w:jc w:val="both"/>
        <w:rPr>
          <w:rFonts w:eastAsiaTheme="minorHAnsi" w:cstheme="minorBidi"/>
          <w:i w:val="0"/>
          <w:color w:val="404040" w:themeColor="text1" w:themeTint="BF"/>
          <w:sz w:val="20"/>
          <w:szCs w:val="22"/>
        </w:rPr>
      </w:pPr>
      <w:r>
        <w:rPr>
          <w:rFonts w:eastAsiaTheme="minorHAnsi" w:cstheme="minorBidi"/>
          <w:i w:val="0"/>
          <w:color w:val="404040" w:themeColor="text1" w:themeTint="BF"/>
          <w:sz w:val="20"/>
          <w:szCs w:val="22"/>
        </w:rPr>
        <w:t xml:space="preserve">The research was conducted in </w:t>
      </w:r>
      <w:r w:rsidRPr="002B5CD1">
        <w:rPr>
          <w:rFonts w:eastAsiaTheme="minorHAnsi" w:cstheme="minorBidi"/>
          <w:i w:val="0"/>
          <w:color w:val="404040" w:themeColor="text1" w:themeTint="BF"/>
          <w:sz w:val="20"/>
          <w:szCs w:val="22"/>
        </w:rPr>
        <w:t xml:space="preserve">the plant growth facilities at </w:t>
      </w:r>
      <w:r w:rsidR="00EB6943">
        <w:rPr>
          <w:rFonts w:eastAsiaTheme="minorHAnsi" w:cstheme="minorBidi"/>
          <w:i w:val="0"/>
          <w:color w:val="404040" w:themeColor="text1" w:themeTint="BF"/>
          <w:sz w:val="20"/>
          <w:szCs w:val="22"/>
        </w:rPr>
        <w:t>T</w:t>
      </w:r>
      <w:r w:rsidRPr="002B5CD1">
        <w:rPr>
          <w:rFonts w:eastAsiaTheme="minorHAnsi" w:cstheme="minorBidi"/>
          <w:i w:val="0"/>
          <w:color w:val="404040" w:themeColor="text1" w:themeTint="BF"/>
          <w:sz w:val="20"/>
          <w:szCs w:val="22"/>
        </w:rPr>
        <w:t>he University of Western Australia</w:t>
      </w:r>
      <w:r>
        <w:rPr>
          <w:rFonts w:eastAsiaTheme="minorHAnsi" w:cstheme="minorBidi"/>
          <w:i w:val="0"/>
          <w:color w:val="404040" w:themeColor="text1" w:themeTint="BF"/>
          <w:sz w:val="20"/>
          <w:szCs w:val="22"/>
        </w:rPr>
        <w:t xml:space="preserve">. It consisted </w:t>
      </w:r>
      <w:r w:rsidR="00581B73">
        <w:rPr>
          <w:rFonts w:eastAsiaTheme="minorHAnsi" w:cstheme="minorBidi"/>
          <w:i w:val="0"/>
          <w:color w:val="404040" w:themeColor="text1" w:themeTint="BF"/>
          <w:sz w:val="20"/>
          <w:szCs w:val="22"/>
        </w:rPr>
        <w:t>of</w:t>
      </w:r>
      <w:r>
        <w:rPr>
          <w:rFonts w:eastAsiaTheme="minorHAnsi" w:cstheme="minorBidi"/>
          <w:i w:val="0"/>
          <w:color w:val="404040" w:themeColor="text1" w:themeTint="BF"/>
          <w:sz w:val="20"/>
          <w:szCs w:val="22"/>
        </w:rPr>
        <w:t xml:space="preserve"> a factorial experiment in pots where herbicide</w:t>
      </w:r>
      <w:r w:rsidR="009053B8">
        <w:rPr>
          <w:rFonts w:eastAsiaTheme="minorHAnsi" w:cstheme="minorBidi"/>
          <w:i w:val="0"/>
          <w:color w:val="404040" w:themeColor="text1" w:themeTint="BF"/>
          <w:sz w:val="20"/>
          <w:szCs w:val="22"/>
        </w:rPr>
        <w:t>-</w:t>
      </w:r>
      <w:r>
        <w:rPr>
          <w:rFonts w:eastAsiaTheme="minorHAnsi" w:cstheme="minorBidi"/>
          <w:i w:val="0"/>
          <w:color w:val="404040" w:themeColor="text1" w:themeTint="BF"/>
          <w:sz w:val="20"/>
          <w:szCs w:val="22"/>
        </w:rPr>
        <w:t>resistant ryegrass biotypes were treated with different herbicide treatments under different wheat densities</w:t>
      </w:r>
      <w:r w:rsidR="001C6E58">
        <w:rPr>
          <w:rFonts w:eastAsiaTheme="minorHAnsi" w:cstheme="minorBidi"/>
          <w:i w:val="0"/>
          <w:color w:val="404040" w:themeColor="text1" w:themeTint="BF"/>
          <w:sz w:val="20"/>
          <w:szCs w:val="22"/>
        </w:rPr>
        <w:t>.</w:t>
      </w:r>
      <w:r w:rsidR="009053B8">
        <w:rPr>
          <w:rFonts w:eastAsiaTheme="minorHAnsi" w:cstheme="minorBidi"/>
          <w:i w:val="0"/>
          <w:color w:val="404040" w:themeColor="text1" w:themeTint="BF"/>
          <w:sz w:val="20"/>
          <w:szCs w:val="22"/>
        </w:rPr>
        <w:t xml:space="preserve"> </w:t>
      </w:r>
      <w:r w:rsidR="00F72CCA" w:rsidRPr="00F72CCA">
        <w:rPr>
          <w:rFonts w:eastAsiaTheme="minorHAnsi" w:cstheme="minorBidi"/>
          <w:i w:val="0"/>
          <w:color w:val="404040" w:themeColor="text1" w:themeTint="BF"/>
          <w:sz w:val="20"/>
          <w:szCs w:val="22"/>
        </w:rPr>
        <w:t xml:space="preserve">The following factors were </w:t>
      </w:r>
      <w:r w:rsidR="009053B8">
        <w:rPr>
          <w:rFonts w:eastAsiaTheme="minorHAnsi" w:cstheme="minorBidi"/>
          <w:i w:val="0"/>
          <w:color w:val="404040" w:themeColor="text1" w:themeTint="BF"/>
          <w:sz w:val="20"/>
          <w:szCs w:val="22"/>
        </w:rPr>
        <w:t>tested:</w:t>
      </w:r>
    </w:p>
    <w:p w14:paraId="498A70CD" w14:textId="77777777" w:rsidR="00A677AD" w:rsidRPr="00A677AD" w:rsidRDefault="00A677AD" w:rsidP="00A83DB0">
      <w:pPr>
        <w:pStyle w:val="Heading3"/>
        <w:jc w:val="both"/>
        <w:rPr>
          <w:rFonts w:eastAsiaTheme="minorHAnsi" w:cstheme="minorBidi"/>
          <w:i w:val="0"/>
          <w:color w:val="404040" w:themeColor="text1" w:themeTint="BF"/>
          <w:sz w:val="20"/>
          <w:szCs w:val="22"/>
        </w:rPr>
      </w:pPr>
      <w:r w:rsidRPr="00A677AD">
        <w:rPr>
          <w:rFonts w:eastAsiaTheme="minorHAnsi" w:cstheme="minorBidi"/>
          <w:i w:val="0"/>
          <w:color w:val="404040" w:themeColor="text1" w:themeTint="BF"/>
          <w:sz w:val="20"/>
          <w:szCs w:val="22"/>
        </w:rPr>
        <w:t xml:space="preserve">- Two </w:t>
      </w:r>
      <w:r w:rsidR="00A3188E">
        <w:rPr>
          <w:rFonts w:eastAsiaTheme="minorHAnsi" w:cstheme="minorBidi"/>
          <w:i w:val="0"/>
          <w:color w:val="404040" w:themeColor="text1" w:themeTint="BF"/>
          <w:sz w:val="20"/>
          <w:szCs w:val="22"/>
        </w:rPr>
        <w:t xml:space="preserve">ryegrass </w:t>
      </w:r>
      <w:r w:rsidRPr="00A677AD">
        <w:rPr>
          <w:rFonts w:eastAsiaTheme="minorHAnsi" w:cstheme="minorBidi"/>
          <w:i w:val="0"/>
          <w:color w:val="404040" w:themeColor="text1" w:themeTint="BF"/>
          <w:sz w:val="20"/>
          <w:szCs w:val="22"/>
        </w:rPr>
        <w:t>populations</w:t>
      </w:r>
      <w:r w:rsidR="0021027A">
        <w:rPr>
          <w:rFonts w:eastAsiaTheme="minorHAnsi" w:cstheme="minorBidi"/>
          <w:i w:val="0"/>
          <w:color w:val="404040" w:themeColor="text1" w:themeTint="BF"/>
          <w:sz w:val="20"/>
          <w:szCs w:val="22"/>
        </w:rPr>
        <w:t xml:space="preserve"> (“SLR31” and “M3/54”)</w:t>
      </w:r>
      <w:r w:rsidR="00664DF6">
        <w:rPr>
          <w:rFonts w:eastAsiaTheme="minorHAnsi" w:cstheme="minorBidi"/>
          <w:i w:val="0"/>
          <w:color w:val="404040" w:themeColor="text1" w:themeTint="BF"/>
          <w:sz w:val="20"/>
          <w:szCs w:val="22"/>
        </w:rPr>
        <w:t xml:space="preserve"> obtained from</w:t>
      </w:r>
      <w:r w:rsidR="00A83DB0">
        <w:rPr>
          <w:rFonts w:eastAsiaTheme="minorHAnsi" w:cstheme="minorBidi"/>
          <w:i w:val="0"/>
          <w:color w:val="404040" w:themeColor="text1" w:themeTint="BF"/>
          <w:sz w:val="20"/>
          <w:szCs w:val="22"/>
        </w:rPr>
        <w:t xml:space="preserve"> SA and</w:t>
      </w:r>
      <w:r w:rsidR="00664DF6">
        <w:rPr>
          <w:rFonts w:eastAsiaTheme="minorHAnsi" w:cstheme="minorBidi"/>
          <w:i w:val="0"/>
          <w:color w:val="404040" w:themeColor="text1" w:themeTint="BF"/>
          <w:sz w:val="20"/>
          <w:szCs w:val="22"/>
        </w:rPr>
        <w:t xml:space="preserve"> WA fields and then </w:t>
      </w:r>
      <w:r w:rsidR="00A83DB0" w:rsidRPr="00A83DB0">
        <w:rPr>
          <w:rFonts w:eastAsiaTheme="minorHAnsi" w:cstheme="minorBidi"/>
          <w:i w:val="0"/>
          <w:color w:val="404040" w:themeColor="text1" w:themeTint="BF"/>
          <w:sz w:val="20"/>
          <w:szCs w:val="22"/>
        </w:rPr>
        <w:t xml:space="preserve">selected after four cycles of pyroxasulfone recurrent selection </w:t>
      </w:r>
      <w:r w:rsidR="00A83DB0">
        <w:rPr>
          <w:rFonts w:eastAsiaTheme="minorHAnsi" w:cstheme="minorBidi"/>
          <w:i w:val="0"/>
          <w:color w:val="404040" w:themeColor="text1" w:themeTint="BF"/>
          <w:sz w:val="20"/>
          <w:szCs w:val="22"/>
        </w:rPr>
        <w:t xml:space="preserve">to </w:t>
      </w:r>
      <w:r w:rsidR="00664DF6">
        <w:rPr>
          <w:rFonts w:eastAsiaTheme="minorHAnsi" w:cstheme="minorBidi"/>
          <w:i w:val="0"/>
          <w:color w:val="404040" w:themeColor="text1" w:themeTint="BF"/>
          <w:sz w:val="20"/>
          <w:szCs w:val="22"/>
        </w:rPr>
        <w:t>develop herbicide resistance</w:t>
      </w:r>
      <w:r w:rsidR="00A83DB0">
        <w:rPr>
          <w:rFonts w:eastAsiaTheme="minorHAnsi" w:cstheme="minorBidi"/>
          <w:i w:val="0"/>
          <w:color w:val="404040" w:themeColor="text1" w:themeTint="BF"/>
          <w:sz w:val="20"/>
          <w:szCs w:val="22"/>
        </w:rPr>
        <w:t xml:space="preserve"> (</w:t>
      </w:r>
      <w:r w:rsidR="00A83DB0" w:rsidRPr="00A83DB0">
        <w:rPr>
          <w:rFonts w:eastAsiaTheme="minorHAnsi" w:cstheme="minorBidi"/>
          <w:i w:val="0"/>
          <w:color w:val="404040" w:themeColor="text1" w:themeTint="BF"/>
          <w:sz w:val="20"/>
          <w:szCs w:val="22"/>
        </w:rPr>
        <w:t>Busi &amp; Powles 2013</w:t>
      </w:r>
      <w:r w:rsidR="00A83DB0">
        <w:rPr>
          <w:rFonts w:eastAsiaTheme="minorHAnsi" w:cstheme="minorBidi"/>
          <w:i w:val="0"/>
          <w:color w:val="404040" w:themeColor="text1" w:themeTint="BF"/>
          <w:sz w:val="20"/>
          <w:szCs w:val="22"/>
        </w:rPr>
        <w:t>, Busi et</w:t>
      </w:r>
      <w:r w:rsidR="00EB6943">
        <w:rPr>
          <w:rFonts w:eastAsiaTheme="minorHAnsi" w:cstheme="minorBidi"/>
          <w:i w:val="0"/>
          <w:color w:val="404040" w:themeColor="text1" w:themeTint="BF"/>
          <w:sz w:val="20"/>
          <w:szCs w:val="22"/>
        </w:rPr>
        <w:t xml:space="preserve"> </w:t>
      </w:r>
      <w:r w:rsidR="00A83DB0">
        <w:rPr>
          <w:rFonts w:eastAsiaTheme="minorHAnsi" w:cstheme="minorBidi"/>
          <w:i w:val="0"/>
          <w:color w:val="404040" w:themeColor="text1" w:themeTint="BF"/>
          <w:sz w:val="20"/>
          <w:szCs w:val="22"/>
        </w:rPr>
        <w:t>al unpublished)</w:t>
      </w:r>
      <w:r w:rsidRPr="00A677AD">
        <w:rPr>
          <w:rFonts w:eastAsiaTheme="minorHAnsi" w:cstheme="minorBidi"/>
          <w:i w:val="0"/>
          <w:color w:val="404040" w:themeColor="text1" w:themeTint="BF"/>
          <w:sz w:val="20"/>
          <w:szCs w:val="22"/>
        </w:rPr>
        <w:t>.</w:t>
      </w:r>
    </w:p>
    <w:p w14:paraId="5F16381F" w14:textId="77777777" w:rsidR="00A677AD" w:rsidRPr="00A677AD" w:rsidRDefault="00A677AD" w:rsidP="00E072B9">
      <w:pPr>
        <w:pStyle w:val="Heading3"/>
        <w:jc w:val="both"/>
        <w:rPr>
          <w:rFonts w:eastAsiaTheme="minorHAnsi" w:cstheme="minorBidi"/>
          <w:i w:val="0"/>
          <w:color w:val="404040" w:themeColor="text1" w:themeTint="BF"/>
          <w:sz w:val="20"/>
          <w:szCs w:val="22"/>
        </w:rPr>
      </w:pPr>
      <w:r w:rsidRPr="00A677AD">
        <w:rPr>
          <w:rFonts w:eastAsiaTheme="minorHAnsi" w:cstheme="minorBidi"/>
          <w:i w:val="0"/>
          <w:color w:val="404040" w:themeColor="text1" w:themeTint="BF"/>
          <w:sz w:val="20"/>
          <w:szCs w:val="22"/>
        </w:rPr>
        <w:t xml:space="preserve">- Two genotypes </w:t>
      </w:r>
      <w:r w:rsidR="00E072B9">
        <w:rPr>
          <w:rFonts w:eastAsiaTheme="minorHAnsi" w:cstheme="minorBidi"/>
          <w:i w:val="0"/>
          <w:color w:val="404040" w:themeColor="text1" w:themeTint="BF"/>
          <w:sz w:val="20"/>
          <w:szCs w:val="22"/>
        </w:rPr>
        <w:t>per</w:t>
      </w:r>
      <w:r w:rsidRPr="00A677AD">
        <w:rPr>
          <w:rFonts w:eastAsiaTheme="minorHAnsi" w:cstheme="minorBidi"/>
          <w:i w:val="0"/>
          <w:color w:val="404040" w:themeColor="text1" w:themeTint="BF"/>
          <w:sz w:val="20"/>
          <w:szCs w:val="22"/>
        </w:rPr>
        <w:t xml:space="preserve"> population (parent</w:t>
      </w:r>
      <w:r w:rsidR="00FF701B">
        <w:rPr>
          <w:rFonts w:eastAsiaTheme="minorHAnsi" w:cstheme="minorBidi"/>
          <w:i w:val="0"/>
          <w:color w:val="404040" w:themeColor="text1" w:themeTint="BF"/>
          <w:sz w:val="20"/>
          <w:szCs w:val="22"/>
        </w:rPr>
        <w:t>al</w:t>
      </w:r>
      <w:r w:rsidRPr="00A677AD">
        <w:rPr>
          <w:rFonts w:eastAsiaTheme="minorHAnsi" w:cstheme="minorBidi"/>
          <w:i w:val="0"/>
          <w:color w:val="404040" w:themeColor="text1" w:themeTint="BF"/>
          <w:sz w:val="20"/>
          <w:szCs w:val="22"/>
        </w:rPr>
        <w:t xml:space="preserve"> resistant and an F</w:t>
      </w:r>
      <w:r w:rsidRPr="00A7134E">
        <w:rPr>
          <w:rFonts w:eastAsiaTheme="minorHAnsi" w:cstheme="minorBidi"/>
          <w:i w:val="0"/>
          <w:color w:val="404040" w:themeColor="text1" w:themeTint="BF"/>
          <w:sz w:val="20"/>
          <w:szCs w:val="22"/>
          <w:vertAlign w:val="subscript"/>
        </w:rPr>
        <w:t>1</w:t>
      </w:r>
      <w:r w:rsidRPr="00A677AD">
        <w:rPr>
          <w:rFonts w:eastAsiaTheme="minorHAnsi" w:cstheme="minorBidi"/>
          <w:i w:val="0"/>
          <w:color w:val="404040" w:themeColor="text1" w:themeTint="BF"/>
          <w:sz w:val="20"/>
          <w:szCs w:val="22"/>
        </w:rPr>
        <w:t xml:space="preserve"> obtained after the crossing with a susceptible population).</w:t>
      </w:r>
    </w:p>
    <w:p w14:paraId="7273DA52" w14:textId="77777777" w:rsidR="00A677AD" w:rsidRPr="00A677AD" w:rsidRDefault="00A677AD" w:rsidP="00A83DB0">
      <w:pPr>
        <w:pStyle w:val="Heading3"/>
        <w:jc w:val="both"/>
        <w:rPr>
          <w:rFonts w:eastAsiaTheme="minorHAnsi" w:cstheme="minorBidi"/>
          <w:i w:val="0"/>
          <w:color w:val="404040" w:themeColor="text1" w:themeTint="BF"/>
          <w:sz w:val="20"/>
          <w:szCs w:val="22"/>
        </w:rPr>
      </w:pPr>
      <w:r w:rsidRPr="00A677AD">
        <w:rPr>
          <w:rFonts w:eastAsiaTheme="minorHAnsi" w:cstheme="minorBidi"/>
          <w:i w:val="0"/>
          <w:color w:val="404040" w:themeColor="text1" w:themeTint="BF"/>
          <w:sz w:val="20"/>
          <w:szCs w:val="22"/>
        </w:rPr>
        <w:t>- Four herbicide treatments (pyroxasulfone at two different dosages, prosulfocarb, a two-way mixture of pyroxasulfone + prosulfocarb versus an untreated control)</w:t>
      </w:r>
      <w:r w:rsidR="00D8122F">
        <w:rPr>
          <w:rFonts w:eastAsiaTheme="minorHAnsi" w:cstheme="minorBidi"/>
          <w:i w:val="0"/>
          <w:color w:val="404040" w:themeColor="text1" w:themeTint="BF"/>
          <w:sz w:val="20"/>
          <w:szCs w:val="22"/>
        </w:rPr>
        <w:t xml:space="preserve"> </w:t>
      </w:r>
      <w:r w:rsidR="001C6E58">
        <w:rPr>
          <w:rFonts w:eastAsiaTheme="minorHAnsi" w:cstheme="minorBidi"/>
          <w:i w:val="0"/>
          <w:color w:val="404040" w:themeColor="text1" w:themeTint="BF"/>
          <w:sz w:val="20"/>
          <w:szCs w:val="22"/>
        </w:rPr>
        <w:t>(Table 1)</w:t>
      </w:r>
      <w:r w:rsidRPr="00A677AD">
        <w:rPr>
          <w:rFonts w:eastAsiaTheme="minorHAnsi" w:cstheme="minorBidi"/>
          <w:i w:val="0"/>
          <w:color w:val="404040" w:themeColor="text1" w:themeTint="BF"/>
          <w:sz w:val="20"/>
          <w:szCs w:val="22"/>
        </w:rPr>
        <w:t xml:space="preserve">. </w:t>
      </w:r>
    </w:p>
    <w:p w14:paraId="618B6C8E" w14:textId="77777777" w:rsidR="00A677AD" w:rsidRPr="00A677AD" w:rsidRDefault="00A677AD" w:rsidP="00354FBF">
      <w:pPr>
        <w:pStyle w:val="Heading3"/>
        <w:rPr>
          <w:rFonts w:eastAsiaTheme="minorHAnsi" w:cstheme="minorBidi"/>
          <w:i w:val="0"/>
          <w:color w:val="404040" w:themeColor="text1" w:themeTint="BF"/>
          <w:sz w:val="20"/>
          <w:szCs w:val="22"/>
        </w:rPr>
      </w:pPr>
      <w:r w:rsidRPr="00A677AD">
        <w:rPr>
          <w:rFonts w:eastAsiaTheme="minorHAnsi" w:cstheme="minorBidi"/>
          <w:i w:val="0"/>
          <w:color w:val="404040" w:themeColor="text1" w:themeTint="BF"/>
          <w:sz w:val="20"/>
          <w:szCs w:val="22"/>
        </w:rPr>
        <w:t>- Three wheat densities (0, 150 and 300 plants</w:t>
      </w:r>
      <w:r w:rsidR="00EB6943">
        <w:rPr>
          <w:rFonts w:eastAsiaTheme="minorHAnsi" w:cstheme="minorBidi"/>
          <w:i w:val="0"/>
          <w:color w:val="404040" w:themeColor="text1" w:themeTint="BF"/>
          <w:sz w:val="20"/>
          <w:szCs w:val="22"/>
        </w:rPr>
        <w:t>/</w:t>
      </w:r>
      <w:r w:rsidRPr="00A677AD">
        <w:rPr>
          <w:rFonts w:eastAsiaTheme="minorHAnsi" w:cstheme="minorBidi"/>
          <w:i w:val="0"/>
          <w:color w:val="404040" w:themeColor="text1" w:themeTint="BF"/>
          <w:sz w:val="20"/>
          <w:szCs w:val="22"/>
        </w:rPr>
        <w:t>m</w:t>
      </w:r>
      <w:r w:rsidR="00EB6943">
        <w:rPr>
          <w:rFonts w:eastAsiaTheme="minorHAnsi" w:cstheme="minorBidi"/>
          <w:i w:val="0"/>
          <w:color w:val="404040" w:themeColor="text1" w:themeTint="BF"/>
          <w:sz w:val="20"/>
          <w:szCs w:val="22"/>
          <w:vertAlign w:val="superscript"/>
        </w:rPr>
        <w:t>2</w:t>
      </w:r>
      <w:r w:rsidRPr="00A677AD">
        <w:rPr>
          <w:rFonts w:eastAsiaTheme="minorHAnsi" w:cstheme="minorBidi"/>
          <w:i w:val="0"/>
          <w:color w:val="404040" w:themeColor="text1" w:themeTint="BF"/>
          <w:sz w:val="20"/>
          <w:szCs w:val="22"/>
        </w:rPr>
        <w:t>).</w:t>
      </w:r>
    </w:p>
    <w:p w14:paraId="3CD06BA9" w14:textId="77777777" w:rsidR="0074791F" w:rsidRPr="006673EC" w:rsidRDefault="0074791F" w:rsidP="0074791F">
      <w:pPr>
        <w:spacing w:after="0"/>
        <w:rPr>
          <w:b/>
          <w:sz w:val="22"/>
        </w:rPr>
      </w:pPr>
      <w:r w:rsidRPr="006673EC">
        <w:rPr>
          <w:b/>
          <w:sz w:val="22"/>
        </w:rPr>
        <w:t>Table 1. Herbicide treatments</w:t>
      </w:r>
    </w:p>
    <w:tbl>
      <w:tblPr>
        <w:tblStyle w:val="TableGrid"/>
        <w:tblW w:w="10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1981"/>
        <w:gridCol w:w="1701"/>
        <w:gridCol w:w="1417"/>
        <w:gridCol w:w="1417"/>
        <w:gridCol w:w="1417"/>
        <w:gridCol w:w="1417"/>
      </w:tblGrid>
      <w:tr w:rsidR="009F3977" w:rsidRPr="009834B7" w14:paraId="17DA2724" w14:textId="0866C564" w:rsidTr="009F3977">
        <w:trPr>
          <w:cnfStyle w:val="100000000000" w:firstRow="1" w:lastRow="0" w:firstColumn="0" w:lastColumn="0" w:oddVBand="0" w:evenVBand="0" w:oddHBand="0" w:evenHBand="0" w:firstRowFirstColumn="0" w:firstRowLastColumn="0" w:lastRowFirstColumn="0" w:lastRowLastColumn="0"/>
        </w:trPr>
        <w:tc>
          <w:tcPr>
            <w:tcW w:w="1280" w:type="dxa"/>
            <w:tcBorders>
              <w:top w:val="single" w:sz="4" w:space="0" w:color="auto"/>
              <w:bottom w:val="single" w:sz="4" w:space="0" w:color="auto"/>
            </w:tcBorders>
            <w:shd w:val="clear" w:color="auto" w:fill="E7E6E6" w:themeFill="background2"/>
          </w:tcPr>
          <w:p w14:paraId="22BF17B3" w14:textId="77777777" w:rsidR="009F3977" w:rsidRPr="00D8122F" w:rsidRDefault="009F3977" w:rsidP="009F3977">
            <w:pPr>
              <w:spacing w:after="0"/>
              <w:rPr>
                <w:sz w:val="18"/>
                <w:szCs w:val="18"/>
              </w:rPr>
            </w:pPr>
            <w:r w:rsidRPr="00D8122F">
              <w:rPr>
                <w:sz w:val="18"/>
                <w:szCs w:val="18"/>
              </w:rPr>
              <w:t>Treatment</w:t>
            </w:r>
          </w:p>
        </w:tc>
        <w:tc>
          <w:tcPr>
            <w:tcW w:w="1981" w:type="dxa"/>
            <w:tcBorders>
              <w:top w:val="single" w:sz="4" w:space="0" w:color="auto"/>
              <w:bottom w:val="single" w:sz="4" w:space="0" w:color="auto"/>
            </w:tcBorders>
            <w:shd w:val="clear" w:color="auto" w:fill="E7E6E6" w:themeFill="background2"/>
          </w:tcPr>
          <w:p w14:paraId="17FCF7AF" w14:textId="77777777" w:rsidR="009F3977" w:rsidRPr="00D8122F" w:rsidRDefault="009F3977" w:rsidP="009F3977">
            <w:pPr>
              <w:spacing w:after="0"/>
              <w:rPr>
                <w:sz w:val="18"/>
                <w:szCs w:val="18"/>
              </w:rPr>
            </w:pPr>
            <w:r w:rsidRPr="00D8122F">
              <w:rPr>
                <w:sz w:val="18"/>
                <w:szCs w:val="18"/>
              </w:rPr>
              <w:t>Herbicide</w:t>
            </w:r>
          </w:p>
        </w:tc>
        <w:tc>
          <w:tcPr>
            <w:tcW w:w="1701" w:type="dxa"/>
            <w:tcBorders>
              <w:top w:val="single" w:sz="4" w:space="0" w:color="auto"/>
              <w:bottom w:val="single" w:sz="4" w:space="0" w:color="auto"/>
            </w:tcBorders>
            <w:shd w:val="clear" w:color="auto" w:fill="E7E6E6" w:themeFill="background2"/>
          </w:tcPr>
          <w:p w14:paraId="5EB6BD41" w14:textId="77777777" w:rsidR="009F3977" w:rsidRPr="00D8122F" w:rsidRDefault="009F3977" w:rsidP="009F3977">
            <w:pPr>
              <w:spacing w:after="0"/>
              <w:jc w:val="center"/>
              <w:rPr>
                <w:sz w:val="18"/>
                <w:szCs w:val="18"/>
              </w:rPr>
            </w:pPr>
            <w:r w:rsidRPr="00D8122F">
              <w:rPr>
                <w:sz w:val="18"/>
                <w:szCs w:val="18"/>
              </w:rPr>
              <w:t>Commercial name</w:t>
            </w:r>
          </w:p>
        </w:tc>
        <w:tc>
          <w:tcPr>
            <w:tcW w:w="1417" w:type="dxa"/>
            <w:tcBorders>
              <w:top w:val="single" w:sz="4" w:space="0" w:color="auto"/>
              <w:bottom w:val="single" w:sz="4" w:space="0" w:color="auto"/>
            </w:tcBorders>
            <w:shd w:val="clear" w:color="auto" w:fill="E7E6E6" w:themeFill="background2"/>
          </w:tcPr>
          <w:p w14:paraId="4B9666B2" w14:textId="7C243EDC" w:rsidR="009F3977" w:rsidRPr="00D8122F" w:rsidRDefault="009F3977" w:rsidP="009F3977">
            <w:pPr>
              <w:spacing w:after="0"/>
              <w:jc w:val="center"/>
              <w:rPr>
                <w:sz w:val="18"/>
                <w:szCs w:val="18"/>
              </w:rPr>
            </w:pPr>
            <w:r>
              <w:rPr>
                <w:sz w:val="18"/>
                <w:szCs w:val="18"/>
              </w:rPr>
              <w:t>A.I concentration</w:t>
            </w:r>
          </w:p>
        </w:tc>
        <w:tc>
          <w:tcPr>
            <w:tcW w:w="1417" w:type="dxa"/>
            <w:tcBorders>
              <w:top w:val="single" w:sz="4" w:space="0" w:color="auto"/>
              <w:bottom w:val="single" w:sz="4" w:space="0" w:color="auto"/>
            </w:tcBorders>
            <w:shd w:val="clear" w:color="auto" w:fill="E7E6E6" w:themeFill="background2"/>
          </w:tcPr>
          <w:p w14:paraId="42B78D2D" w14:textId="6DB4C8A1" w:rsidR="009F3977" w:rsidRPr="00D8122F" w:rsidRDefault="009F3977" w:rsidP="009F3977">
            <w:pPr>
              <w:spacing w:after="0"/>
              <w:jc w:val="center"/>
              <w:rPr>
                <w:sz w:val="18"/>
                <w:szCs w:val="18"/>
              </w:rPr>
            </w:pPr>
            <w:r>
              <w:rPr>
                <w:sz w:val="18"/>
                <w:szCs w:val="18"/>
              </w:rPr>
              <w:t>Formulation</w:t>
            </w:r>
          </w:p>
        </w:tc>
        <w:tc>
          <w:tcPr>
            <w:tcW w:w="1417" w:type="dxa"/>
            <w:tcBorders>
              <w:top w:val="single" w:sz="4" w:space="0" w:color="auto"/>
              <w:bottom w:val="single" w:sz="4" w:space="0" w:color="auto"/>
            </w:tcBorders>
            <w:shd w:val="clear" w:color="auto" w:fill="E7E6E6" w:themeFill="background2"/>
          </w:tcPr>
          <w:p w14:paraId="520DE076" w14:textId="5819C82E" w:rsidR="009F3977" w:rsidRDefault="009F3977" w:rsidP="009F3977">
            <w:pPr>
              <w:spacing w:after="0"/>
              <w:jc w:val="center"/>
              <w:rPr>
                <w:sz w:val="18"/>
                <w:szCs w:val="18"/>
              </w:rPr>
            </w:pPr>
            <w:r>
              <w:rPr>
                <w:sz w:val="18"/>
                <w:szCs w:val="18"/>
              </w:rPr>
              <w:t xml:space="preserve">Rate applied </w:t>
            </w:r>
            <w:r w:rsidRPr="00D8122F">
              <w:rPr>
                <w:sz w:val="18"/>
                <w:szCs w:val="18"/>
              </w:rPr>
              <w:t>g a.i</w:t>
            </w:r>
            <w:r>
              <w:rPr>
                <w:sz w:val="18"/>
                <w:szCs w:val="18"/>
              </w:rPr>
              <w:t xml:space="preserve">. </w:t>
            </w:r>
            <w:r w:rsidRPr="00D8122F">
              <w:rPr>
                <w:sz w:val="18"/>
                <w:szCs w:val="18"/>
              </w:rPr>
              <w:t>ha</w:t>
            </w:r>
            <w:r w:rsidRPr="00D8122F">
              <w:rPr>
                <w:sz w:val="18"/>
                <w:szCs w:val="18"/>
                <w:vertAlign w:val="superscript"/>
              </w:rPr>
              <w:t>-1</w:t>
            </w:r>
          </w:p>
        </w:tc>
        <w:tc>
          <w:tcPr>
            <w:tcW w:w="1417" w:type="dxa"/>
            <w:tcBorders>
              <w:top w:val="single" w:sz="4" w:space="0" w:color="auto"/>
              <w:bottom w:val="single" w:sz="4" w:space="0" w:color="auto"/>
            </w:tcBorders>
            <w:shd w:val="clear" w:color="auto" w:fill="E7E6E6" w:themeFill="background2"/>
          </w:tcPr>
          <w:p w14:paraId="69AF4A64" w14:textId="2078B6EA" w:rsidR="009F3977" w:rsidRPr="00D8122F" w:rsidRDefault="009F3977" w:rsidP="009F3977">
            <w:pPr>
              <w:spacing w:after="0"/>
              <w:jc w:val="center"/>
              <w:rPr>
                <w:sz w:val="18"/>
                <w:szCs w:val="18"/>
              </w:rPr>
            </w:pPr>
            <w:r>
              <w:rPr>
                <w:sz w:val="18"/>
                <w:szCs w:val="18"/>
              </w:rPr>
              <w:t>Figure</w:t>
            </w:r>
            <w:r>
              <w:rPr>
                <w:sz w:val="18"/>
                <w:szCs w:val="18"/>
              </w:rPr>
              <w:t xml:space="preserve"> code</w:t>
            </w:r>
          </w:p>
        </w:tc>
      </w:tr>
      <w:tr w:rsidR="009F3977" w:rsidRPr="009834B7" w14:paraId="129C22B7" w14:textId="04C5DFF5" w:rsidTr="009F3977">
        <w:trPr>
          <w:trHeight w:val="340"/>
        </w:trPr>
        <w:tc>
          <w:tcPr>
            <w:tcW w:w="1280" w:type="dxa"/>
            <w:tcBorders>
              <w:top w:val="single" w:sz="4" w:space="0" w:color="auto"/>
            </w:tcBorders>
          </w:tcPr>
          <w:p w14:paraId="271C553D" w14:textId="77777777" w:rsidR="009F3977" w:rsidRPr="00D8122F" w:rsidRDefault="009F3977" w:rsidP="009F3977">
            <w:pPr>
              <w:spacing w:after="0"/>
              <w:jc w:val="center"/>
              <w:rPr>
                <w:sz w:val="18"/>
                <w:szCs w:val="18"/>
              </w:rPr>
            </w:pPr>
            <w:r w:rsidRPr="00D8122F">
              <w:rPr>
                <w:sz w:val="18"/>
                <w:szCs w:val="18"/>
              </w:rPr>
              <w:t>1</w:t>
            </w:r>
          </w:p>
        </w:tc>
        <w:tc>
          <w:tcPr>
            <w:tcW w:w="1981" w:type="dxa"/>
            <w:tcBorders>
              <w:top w:val="single" w:sz="4" w:space="0" w:color="auto"/>
            </w:tcBorders>
          </w:tcPr>
          <w:p w14:paraId="04FED1BE" w14:textId="77777777" w:rsidR="009F3977" w:rsidRPr="00D8122F" w:rsidRDefault="009F3977" w:rsidP="009F3977">
            <w:pPr>
              <w:spacing w:after="0"/>
              <w:rPr>
                <w:sz w:val="18"/>
                <w:szCs w:val="18"/>
              </w:rPr>
            </w:pPr>
            <w:r w:rsidRPr="00D8122F">
              <w:rPr>
                <w:sz w:val="18"/>
                <w:szCs w:val="18"/>
              </w:rPr>
              <w:t>Untreated control</w:t>
            </w:r>
          </w:p>
        </w:tc>
        <w:tc>
          <w:tcPr>
            <w:tcW w:w="1701" w:type="dxa"/>
            <w:tcBorders>
              <w:top w:val="single" w:sz="4" w:space="0" w:color="auto"/>
            </w:tcBorders>
          </w:tcPr>
          <w:p w14:paraId="3EC10B90" w14:textId="77777777" w:rsidR="009F3977" w:rsidRPr="00D8122F" w:rsidRDefault="009F3977" w:rsidP="009F3977">
            <w:pPr>
              <w:spacing w:after="0"/>
              <w:jc w:val="center"/>
              <w:rPr>
                <w:sz w:val="18"/>
                <w:szCs w:val="18"/>
              </w:rPr>
            </w:pPr>
          </w:p>
        </w:tc>
        <w:tc>
          <w:tcPr>
            <w:tcW w:w="1417" w:type="dxa"/>
            <w:tcBorders>
              <w:top w:val="single" w:sz="4" w:space="0" w:color="auto"/>
            </w:tcBorders>
          </w:tcPr>
          <w:p w14:paraId="5225D1A6" w14:textId="77777777" w:rsidR="009F3977" w:rsidRPr="00D8122F" w:rsidRDefault="009F3977" w:rsidP="009F3977">
            <w:pPr>
              <w:spacing w:after="0"/>
              <w:jc w:val="center"/>
              <w:rPr>
                <w:sz w:val="18"/>
                <w:szCs w:val="18"/>
              </w:rPr>
            </w:pPr>
          </w:p>
        </w:tc>
        <w:tc>
          <w:tcPr>
            <w:tcW w:w="1417" w:type="dxa"/>
            <w:tcBorders>
              <w:top w:val="single" w:sz="4" w:space="0" w:color="auto"/>
            </w:tcBorders>
          </w:tcPr>
          <w:p w14:paraId="72E4A580" w14:textId="77777777" w:rsidR="009F3977" w:rsidRPr="00D8122F" w:rsidRDefault="009F3977" w:rsidP="009F3977">
            <w:pPr>
              <w:spacing w:after="0"/>
              <w:jc w:val="center"/>
              <w:rPr>
                <w:sz w:val="18"/>
                <w:szCs w:val="18"/>
              </w:rPr>
            </w:pPr>
          </w:p>
        </w:tc>
        <w:tc>
          <w:tcPr>
            <w:tcW w:w="1417" w:type="dxa"/>
            <w:tcBorders>
              <w:top w:val="single" w:sz="4" w:space="0" w:color="auto"/>
            </w:tcBorders>
          </w:tcPr>
          <w:p w14:paraId="4807C12F" w14:textId="77777777" w:rsidR="009F3977" w:rsidRDefault="009F3977" w:rsidP="009F3977">
            <w:pPr>
              <w:spacing w:after="0"/>
              <w:jc w:val="center"/>
              <w:rPr>
                <w:sz w:val="18"/>
                <w:szCs w:val="18"/>
              </w:rPr>
            </w:pPr>
          </w:p>
        </w:tc>
        <w:tc>
          <w:tcPr>
            <w:tcW w:w="1417" w:type="dxa"/>
            <w:tcBorders>
              <w:top w:val="single" w:sz="4" w:space="0" w:color="auto"/>
            </w:tcBorders>
          </w:tcPr>
          <w:p w14:paraId="362D769F" w14:textId="7968E435" w:rsidR="009F3977" w:rsidRPr="00D8122F" w:rsidRDefault="009F3977" w:rsidP="009F3977">
            <w:pPr>
              <w:spacing w:after="0"/>
              <w:jc w:val="center"/>
              <w:rPr>
                <w:sz w:val="18"/>
                <w:szCs w:val="18"/>
              </w:rPr>
            </w:pPr>
            <w:r>
              <w:rPr>
                <w:sz w:val="18"/>
                <w:szCs w:val="18"/>
              </w:rPr>
              <w:t>Control</w:t>
            </w:r>
          </w:p>
        </w:tc>
      </w:tr>
      <w:tr w:rsidR="009F3977" w:rsidRPr="009834B7" w14:paraId="4D422148" w14:textId="092C8995" w:rsidTr="009F3977">
        <w:trPr>
          <w:trHeight w:val="340"/>
        </w:trPr>
        <w:tc>
          <w:tcPr>
            <w:tcW w:w="1280" w:type="dxa"/>
            <w:shd w:val="clear" w:color="auto" w:fill="F2F2F2" w:themeFill="background1" w:themeFillShade="F2"/>
          </w:tcPr>
          <w:p w14:paraId="0AEC7564" w14:textId="77777777" w:rsidR="009F3977" w:rsidRPr="00D8122F" w:rsidRDefault="009F3977" w:rsidP="009F3977">
            <w:pPr>
              <w:spacing w:after="0"/>
              <w:jc w:val="center"/>
              <w:rPr>
                <w:sz w:val="18"/>
                <w:szCs w:val="18"/>
              </w:rPr>
            </w:pPr>
            <w:r w:rsidRPr="00D8122F">
              <w:rPr>
                <w:sz w:val="18"/>
                <w:szCs w:val="18"/>
              </w:rPr>
              <w:t>2</w:t>
            </w:r>
          </w:p>
        </w:tc>
        <w:tc>
          <w:tcPr>
            <w:tcW w:w="1981" w:type="dxa"/>
            <w:shd w:val="clear" w:color="auto" w:fill="F2F2F2" w:themeFill="background1" w:themeFillShade="F2"/>
          </w:tcPr>
          <w:p w14:paraId="2C602591" w14:textId="77777777" w:rsidR="009F3977" w:rsidRPr="00D8122F" w:rsidRDefault="009F3977" w:rsidP="009F3977">
            <w:pPr>
              <w:spacing w:after="0"/>
              <w:rPr>
                <w:sz w:val="18"/>
                <w:szCs w:val="18"/>
              </w:rPr>
            </w:pPr>
            <w:r w:rsidRPr="00D8122F">
              <w:rPr>
                <w:sz w:val="18"/>
                <w:szCs w:val="18"/>
              </w:rPr>
              <w:t>Pyroxasulfone</w:t>
            </w:r>
          </w:p>
        </w:tc>
        <w:tc>
          <w:tcPr>
            <w:tcW w:w="1701" w:type="dxa"/>
            <w:shd w:val="clear" w:color="auto" w:fill="F2F2F2" w:themeFill="background1" w:themeFillShade="F2"/>
          </w:tcPr>
          <w:p w14:paraId="7F8DF3E7" w14:textId="77777777" w:rsidR="009F3977" w:rsidRPr="00D8122F" w:rsidRDefault="009F3977" w:rsidP="009F3977">
            <w:pPr>
              <w:spacing w:after="0"/>
              <w:jc w:val="center"/>
              <w:rPr>
                <w:sz w:val="18"/>
                <w:szCs w:val="18"/>
              </w:rPr>
            </w:pPr>
            <w:r w:rsidRPr="00D8122F">
              <w:rPr>
                <w:sz w:val="18"/>
                <w:szCs w:val="18"/>
              </w:rPr>
              <w:t>Sakura</w:t>
            </w:r>
            <w:r w:rsidRPr="00D8122F">
              <w:rPr>
                <w:rFonts w:cs="Times New Roman"/>
                <w:sz w:val="18"/>
                <w:szCs w:val="18"/>
                <w:vertAlign w:val="superscript"/>
              </w:rPr>
              <w:t>®</w:t>
            </w:r>
          </w:p>
        </w:tc>
        <w:tc>
          <w:tcPr>
            <w:tcW w:w="1417" w:type="dxa"/>
            <w:shd w:val="clear" w:color="auto" w:fill="F2F2F2" w:themeFill="background1" w:themeFillShade="F2"/>
          </w:tcPr>
          <w:p w14:paraId="6AC8AEF7" w14:textId="158C792F" w:rsidR="009F3977" w:rsidRPr="00D8122F" w:rsidRDefault="009F3977" w:rsidP="009F3977">
            <w:pPr>
              <w:spacing w:after="0"/>
              <w:jc w:val="center"/>
              <w:rPr>
                <w:sz w:val="18"/>
                <w:szCs w:val="18"/>
              </w:rPr>
            </w:pPr>
            <w:r w:rsidRPr="0084303C">
              <w:rPr>
                <w:sz w:val="18"/>
                <w:szCs w:val="18"/>
              </w:rPr>
              <w:t>850 g</w:t>
            </w:r>
            <w:r>
              <w:rPr>
                <w:sz w:val="18"/>
                <w:szCs w:val="18"/>
              </w:rPr>
              <w:t xml:space="preserve"> </w:t>
            </w:r>
            <w:r w:rsidRPr="0084303C">
              <w:rPr>
                <w:sz w:val="18"/>
                <w:szCs w:val="18"/>
              </w:rPr>
              <w:t>ai/kg</w:t>
            </w:r>
          </w:p>
        </w:tc>
        <w:tc>
          <w:tcPr>
            <w:tcW w:w="1417" w:type="dxa"/>
            <w:shd w:val="clear" w:color="auto" w:fill="F2F2F2" w:themeFill="background1" w:themeFillShade="F2"/>
          </w:tcPr>
          <w:p w14:paraId="5C0B823D" w14:textId="4B81AD31" w:rsidR="009F3977" w:rsidRPr="00D8122F" w:rsidRDefault="009F3977" w:rsidP="009F3977">
            <w:pPr>
              <w:spacing w:after="0"/>
              <w:jc w:val="center"/>
              <w:rPr>
                <w:sz w:val="18"/>
                <w:szCs w:val="18"/>
              </w:rPr>
            </w:pPr>
            <w:r>
              <w:rPr>
                <w:sz w:val="18"/>
                <w:szCs w:val="18"/>
              </w:rPr>
              <w:t>WG</w:t>
            </w:r>
          </w:p>
        </w:tc>
        <w:tc>
          <w:tcPr>
            <w:tcW w:w="1417" w:type="dxa"/>
            <w:shd w:val="clear" w:color="auto" w:fill="F2F2F2" w:themeFill="background1" w:themeFillShade="F2"/>
          </w:tcPr>
          <w:p w14:paraId="2E5922B6" w14:textId="7021760F" w:rsidR="009F3977" w:rsidRDefault="009F3977" w:rsidP="009F3977">
            <w:pPr>
              <w:spacing w:after="0"/>
              <w:jc w:val="center"/>
              <w:rPr>
                <w:sz w:val="18"/>
                <w:szCs w:val="18"/>
              </w:rPr>
            </w:pPr>
            <w:r w:rsidRPr="00D8122F">
              <w:rPr>
                <w:sz w:val="18"/>
                <w:szCs w:val="18"/>
              </w:rPr>
              <w:t>102</w:t>
            </w:r>
          </w:p>
        </w:tc>
        <w:tc>
          <w:tcPr>
            <w:tcW w:w="1417" w:type="dxa"/>
            <w:shd w:val="clear" w:color="auto" w:fill="F2F2F2" w:themeFill="background1" w:themeFillShade="F2"/>
          </w:tcPr>
          <w:p w14:paraId="0CA6C81D" w14:textId="6C8B12B2" w:rsidR="009F3977" w:rsidRPr="00D8122F" w:rsidRDefault="009F3977" w:rsidP="009F3977">
            <w:pPr>
              <w:spacing w:after="0"/>
              <w:jc w:val="center"/>
              <w:rPr>
                <w:sz w:val="18"/>
                <w:szCs w:val="18"/>
              </w:rPr>
            </w:pPr>
            <w:r>
              <w:rPr>
                <w:sz w:val="18"/>
                <w:szCs w:val="18"/>
              </w:rPr>
              <w:t>Pyr 51</w:t>
            </w:r>
          </w:p>
        </w:tc>
      </w:tr>
      <w:tr w:rsidR="009F3977" w:rsidRPr="009834B7" w14:paraId="59934D1A" w14:textId="7557AFBD" w:rsidTr="009F3977">
        <w:trPr>
          <w:trHeight w:val="340"/>
        </w:trPr>
        <w:tc>
          <w:tcPr>
            <w:tcW w:w="1280" w:type="dxa"/>
          </w:tcPr>
          <w:p w14:paraId="7D03B765" w14:textId="77777777" w:rsidR="009F3977" w:rsidRPr="00D8122F" w:rsidRDefault="009F3977" w:rsidP="009F3977">
            <w:pPr>
              <w:spacing w:after="0"/>
              <w:jc w:val="center"/>
              <w:rPr>
                <w:sz w:val="18"/>
                <w:szCs w:val="18"/>
              </w:rPr>
            </w:pPr>
            <w:r w:rsidRPr="00D8122F">
              <w:rPr>
                <w:sz w:val="18"/>
                <w:szCs w:val="18"/>
              </w:rPr>
              <w:t>3</w:t>
            </w:r>
          </w:p>
        </w:tc>
        <w:tc>
          <w:tcPr>
            <w:tcW w:w="1981" w:type="dxa"/>
          </w:tcPr>
          <w:p w14:paraId="129FA1A5" w14:textId="77777777" w:rsidR="009F3977" w:rsidRPr="00D8122F" w:rsidRDefault="009F3977" w:rsidP="009F3977">
            <w:pPr>
              <w:spacing w:after="0"/>
              <w:rPr>
                <w:sz w:val="18"/>
                <w:szCs w:val="18"/>
              </w:rPr>
            </w:pPr>
            <w:r w:rsidRPr="00D8122F">
              <w:rPr>
                <w:sz w:val="18"/>
                <w:szCs w:val="18"/>
              </w:rPr>
              <w:t>Pyroxasulfone</w:t>
            </w:r>
          </w:p>
        </w:tc>
        <w:tc>
          <w:tcPr>
            <w:tcW w:w="1701" w:type="dxa"/>
          </w:tcPr>
          <w:p w14:paraId="1108E57A" w14:textId="77777777" w:rsidR="009F3977" w:rsidRPr="00D8122F" w:rsidRDefault="009F3977" w:rsidP="009F3977">
            <w:pPr>
              <w:spacing w:after="0"/>
              <w:jc w:val="center"/>
              <w:rPr>
                <w:sz w:val="18"/>
                <w:szCs w:val="18"/>
              </w:rPr>
            </w:pPr>
            <w:r w:rsidRPr="00D8122F">
              <w:rPr>
                <w:sz w:val="18"/>
                <w:szCs w:val="18"/>
              </w:rPr>
              <w:t>Sakura</w:t>
            </w:r>
            <w:r w:rsidRPr="00D8122F">
              <w:rPr>
                <w:rFonts w:cs="Times New Roman"/>
                <w:sz w:val="18"/>
                <w:szCs w:val="18"/>
                <w:vertAlign w:val="superscript"/>
              </w:rPr>
              <w:t>®</w:t>
            </w:r>
          </w:p>
        </w:tc>
        <w:tc>
          <w:tcPr>
            <w:tcW w:w="1417" w:type="dxa"/>
          </w:tcPr>
          <w:p w14:paraId="38FFCC94" w14:textId="4911ABE8" w:rsidR="009F3977" w:rsidRPr="00D8122F" w:rsidRDefault="009F3977" w:rsidP="009F3977">
            <w:pPr>
              <w:spacing w:after="0"/>
              <w:jc w:val="center"/>
              <w:rPr>
                <w:sz w:val="18"/>
                <w:szCs w:val="18"/>
              </w:rPr>
            </w:pPr>
            <w:r w:rsidRPr="0084303C">
              <w:rPr>
                <w:sz w:val="18"/>
                <w:szCs w:val="18"/>
              </w:rPr>
              <w:t>850 g</w:t>
            </w:r>
            <w:r>
              <w:rPr>
                <w:sz w:val="18"/>
                <w:szCs w:val="18"/>
              </w:rPr>
              <w:t xml:space="preserve"> </w:t>
            </w:r>
            <w:r w:rsidRPr="0084303C">
              <w:rPr>
                <w:sz w:val="18"/>
                <w:szCs w:val="18"/>
              </w:rPr>
              <w:t>ai/kg</w:t>
            </w:r>
          </w:p>
        </w:tc>
        <w:tc>
          <w:tcPr>
            <w:tcW w:w="1417" w:type="dxa"/>
          </w:tcPr>
          <w:p w14:paraId="7967B6A8" w14:textId="48DE0F6F" w:rsidR="009F3977" w:rsidRPr="00D8122F" w:rsidRDefault="009F3977" w:rsidP="009F3977">
            <w:pPr>
              <w:spacing w:after="0"/>
              <w:jc w:val="center"/>
              <w:rPr>
                <w:sz w:val="18"/>
                <w:szCs w:val="18"/>
              </w:rPr>
            </w:pPr>
            <w:r>
              <w:rPr>
                <w:sz w:val="18"/>
                <w:szCs w:val="18"/>
              </w:rPr>
              <w:t>WG</w:t>
            </w:r>
          </w:p>
        </w:tc>
        <w:tc>
          <w:tcPr>
            <w:tcW w:w="1417" w:type="dxa"/>
          </w:tcPr>
          <w:p w14:paraId="7D0D0254" w14:textId="4EBB0620" w:rsidR="009F3977" w:rsidRDefault="009F3977" w:rsidP="009F3977">
            <w:pPr>
              <w:spacing w:after="0"/>
              <w:jc w:val="center"/>
              <w:rPr>
                <w:sz w:val="18"/>
                <w:szCs w:val="18"/>
              </w:rPr>
            </w:pPr>
            <w:r w:rsidRPr="00D8122F">
              <w:rPr>
                <w:sz w:val="18"/>
                <w:szCs w:val="18"/>
              </w:rPr>
              <w:t>51</w:t>
            </w:r>
          </w:p>
        </w:tc>
        <w:tc>
          <w:tcPr>
            <w:tcW w:w="1417" w:type="dxa"/>
          </w:tcPr>
          <w:p w14:paraId="3FFDD022" w14:textId="2C957743" w:rsidR="009F3977" w:rsidRPr="00D8122F" w:rsidRDefault="009F3977" w:rsidP="009F3977">
            <w:pPr>
              <w:spacing w:after="0"/>
              <w:jc w:val="center"/>
              <w:rPr>
                <w:sz w:val="18"/>
                <w:szCs w:val="18"/>
              </w:rPr>
            </w:pPr>
            <w:r>
              <w:rPr>
                <w:sz w:val="18"/>
                <w:szCs w:val="18"/>
              </w:rPr>
              <w:t>Pyr 102</w:t>
            </w:r>
          </w:p>
        </w:tc>
      </w:tr>
      <w:tr w:rsidR="009F3977" w:rsidRPr="009834B7" w14:paraId="01ED306E" w14:textId="0726868A" w:rsidTr="009F3977">
        <w:trPr>
          <w:trHeight w:val="340"/>
        </w:trPr>
        <w:tc>
          <w:tcPr>
            <w:tcW w:w="1280" w:type="dxa"/>
            <w:shd w:val="clear" w:color="auto" w:fill="F2F2F2" w:themeFill="background1" w:themeFillShade="F2"/>
          </w:tcPr>
          <w:p w14:paraId="0301BA50" w14:textId="77777777" w:rsidR="009F3977" w:rsidRPr="00D8122F" w:rsidRDefault="009F3977" w:rsidP="009F3977">
            <w:pPr>
              <w:spacing w:after="0"/>
              <w:jc w:val="center"/>
              <w:rPr>
                <w:sz w:val="18"/>
                <w:szCs w:val="18"/>
              </w:rPr>
            </w:pPr>
            <w:r w:rsidRPr="00D8122F">
              <w:rPr>
                <w:sz w:val="18"/>
                <w:szCs w:val="18"/>
              </w:rPr>
              <w:t>4</w:t>
            </w:r>
          </w:p>
        </w:tc>
        <w:tc>
          <w:tcPr>
            <w:tcW w:w="1981" w:type="dxa"/>
            <w:shd w:val="clear" w:color="auto" w:fill="F2F2F2" w:themeFill="background1" w:themeFillShade="F2"/>
          </w:tcPr>
          <w:p w14:paraId="745536B2" w14:textId="77777777" w:rsidR="009F3977" w:rsidRPr="00D8122F" w:rsidRDefault="009F3977" w:rsidP="009F3977">
            <w:pPr>
              <w:spacing w:after="0"/>
              <w:rPr>
                <w:sz w:val="18"/>
                <w:szCs w:val="18"/>
              </w:rPr>
            </w:pPr>
            <w:r w:rsidRPr="00D8122F">
              <w:rPr>
                <w:sz w:val="18"/>
                <w:szCs w:val="18"/>
              </w:rPr>
              <w:t>Prosulfocarb</w:t>
            </w:r>
          </w:p>
        </w:tc>
        <w:tc>
          <w:tcPr>
            <w:tcW w:w="1701" w:type="dxa"/>
            <w:shd w:val="clear" w:color="auto" w:fill="F2F2F2" w:themeFill="background1" w:themeFillShade="F2"/>
          </w:tcPr>
          <w:p w14:paraId="04204E3F" w14:textId="77777777" w:rsidR="009F3977" w:rsidRPr="00D8122F" w:rsidRDefault="009F3977" w:rsidP="009F3977">
            <w:pPr>
              <w:spacing w:after="0"/>
              <w:jc w:val="center"/>
              <w:rPr>
                <w:sz w:val="18"/>
                <w:szCs w:val="18"/>
              </w:rPr>
            </w:pPr>
            <w:r w:rsidRPr="00D8122F">
              <w:rPr>
                <w:sz w:val="18"/>
                <w:szCs w:val="18"/>
              </w:rPr>
              <w:t>Arcade</w:t>
            </w:r>
            <w:r w:rsidRPr="00D8122F">
              <w:rPr>
                <w:rFonts w:cs="Times New Roman"/>
                <w:sz w:val="18"/>
                <w:szCs w:val="18"/>
                <w:vertAlign w:val="superscript"/>
              </w:rPr>
              <w:t>®</w:t>
            </w:r>
          </w:p>
        </w:tc>
        <w:tc>
          <w:tcPr>
            <w:tcW w:w="1417" w:type="dxa"/>
            <w:shd w:val="clear" w:color="auto" w:fill="F2F2F2" w:themeFill="background1" w:themeFillShade="F2"/>
          </w:tcPr>
          <w:p w14:paraId="75780437" w14:textId="45FCC716" w:rsidR="009F3977" w:rsidRPr="00D8122F" w:rsidRDefault="009F3977" w:rsidP="009F3977">
            <w:pPr>
              <w:spacing w:after="0"/>
              <w:jc w:val="center"/>
              <w:rPr>
                <w:sz w:val="18"/>
                <w:szCs w:val="18"/>
              </w:rPr>
            </w:pPr>
            <w:r w:rsidRPr="0084303C">
              <w:rPr>
                <w:sz w:val="18"/>
                <w:szCs w:val="18"/>
              </w:rPr>
              <w:t>8</w:t>
            </w:r>
            <w:r>
              <w:rPr>
                <w:sz w:val="18"/>
                <w:szCs w:val="18"/>
              </w:rPr>
              <w:t>0</w:t>
            </w:r>
            <w:r w:rsidRPr="0084303C">
              <w:rPr>
                <w:sz w:val="18"/>
                <w:szCs w:val="18"/>
              </w:rPr>
              <w:t>0 g</w:t>
            </w:r>
            <w:r>
              <w:rPr>
                <w:sz w:val="18"/>
                <w:szCs w:val="18"/>
              </w:rPr>
              <w:t xml:space="preserve"> </w:t>
            </w:r>
            <w:r w:rsidRPr="0084303C">
              <w:rPr>
                <w:sz w:val="18"/>
                <w:szCs w:val="18"/>
              </w:rPr>
              <w:t>ai/</w:t>
            </w:r>
            <w:r>
              <w:rPr>
                <w:sz w:val="18"/>
                <w:szCs w:val="18"/>
              </w:rPr>
              <w:t>l</w:t>
            </w:r>
          </w:p>
        </w:tc>
        <w:tc>
          <w:tcPr>
            <w:tcW w:w="1417" w:type="dxa"/>
            <w:shd w:val="clear" w:color="auto" w:fill="F2F2F2" w:themeFill="background1" w:themeFillShade="F2"/>
          </w:tcPr>
          <w:p w14:paraId="51906168" w14:textId="0A02FEFA" w:rsidR="009F3977" w:rsidRPr="00D8122F" w:rsidRDefault="009F3977" w:rsidP="009F3977">
            <w:pPr>
              <w:spacing w:after="0"/>
              <w:jc w:val="center"/>
              <w:rPr>
                <w:sz w:val="18"/>
                <w:szCs w:val="18"/>
              </w:rPr>
            </w:pPr>
            <w:r>
              <w:rPr>
                <w:sz w:val="18"/>
                <w:szCs w:val="18"/>
              </w:rPr>
              <w:t>EC</w:t>
            </w:r>
          </w:p>
        </w:tc>
        <w:tc>
          <w:tcPr>
            <w:tcW w:w="1417" w:type="dxa"/>
            <w:shd w:val="clear" w:color="auto" w:fill="F2F2F2" w:themeFill="background1" w:themeFillShade="F2"/>
          </w:tcPr>
          <w:p w14:paraId="0693BE2A" w14:textId="77E6CA05" w:rsidR="009F3977" w:rsidRDefault="009F3977" w:rsidP="009F3977">
            <w:pPr>
              <w:spacing w:after="0"/>
              <w:jc w:val="center"/>
              <w:rPr>
                <w:sz w:val="18"/>
                <w:szCs w:val="18"/>
              </w:rPr>
            </w:pPr>
            <w:r w:rsidRPr="00D8122F">
              <w:rPr>
                <w:sz w:val="18"/>
                <w:szCs w:val="18"/>
              </w:rPr>
              <w:t>2500</w:t>
            </w:r>
          </w:p>
        </w:tc>
        <w:tc>
          <w:tcPr>
            <w:tcW w:w="1417" w:type="dxa"/>
            <w:shd w:val="clear" w:color="auto" w:fill="F2F2F2" w:themeFill="background1" w:themeFillShade="F2"/>
          </w:tcPr>
          <w:p w14:paraId="6C041BF8" w14:textId="771F4B2C" w:rsidR="009F3977" w:rsidRPr="00D8122F" w:rsidRDefault="009F3977" w:rsidP="009F3977">
            <w:pPr>
              <w:spacing w:after="0"/>
              <w:jc w:val="center"/>
              <w:rPr>
                <w:sz w:val="18"/>
                <w:szCs w:val="18"/>
              </w:rPr>
            </w:pPr>
            <w:r>
              <w:rPr>
                <w:sz w:val="18"/>
                <w:szCs w:val="18"/>
              </w:rPr>
              <w:t>Pros 2500</w:t>
            </w:r>
          </w:p>
        </w:tc>
      </w:tr>
      <w:tr w:rsidR="009F3977" w:rsidRPr="009834B7" w14:paraId="1C1083FA" w14:textId="74B1F001" w:rsidTr="009F3977">
        <w:trPr>
          <w:trHeight w:val="340"/>
        </w:trPr>
        <w:tc>
          <w:tcPr>
            <w:tcW w:w="1280" w:type="dxa"/>
            <w:tcBorders>
              <w:bottom w:val="single" w:sz="4" w:space="0" w:color="auto"/>
            </w:tcBorders>
          </w:tcPr>
          <w:p w14:paraId="0367A164" w14:textId="77777777" w:rsidR="009F3977" w:rsidRPr="00D8122F" w:rsidRDefault="009F3977" w:rsidP="009F3977">
            <w:pPr>
              <w:spacing w:after="0"/>
              <w:jc w:val="center"/>
              <w:rPr>
                <w:sz w:val="18"/>
                <w:szCs w:val="18"/>
              </w:rPr>
            </w:pPr>
            <w:r w:rsidRPr="00D8122F">
              <w:rPr>
                <w:sz w:val="18"/>
                <w:szCs w:val="18"/>
              </w:rPr>
              <w:t>5</w:t>
            </w:r>
          </w:p>
        </w:tc>
        <w:tc>
          <w:tcPr>
            <w:tcW w:w="1981" w:type="dxa"/>
            <w:tcBorders>
              <w:bottom w:val="single" w:sz="4" w:space="0" w:color="auto"/>
            </w:tcBorders>
          </w:tcPr>
          <w:p w14:paraId="39A71A00" w14:textId="77777777" w:rsidR="009F3977" w:rsidRPr="00D8122F" w:rsidRDefault="009F3977" w:rsidP="009F3977">
            <w:pPr>
              <w:spacing w:after="0"/>
              <w:rPr>
                <w:sz w:val="18"/>
                <w:szCs w:val="18"/>
              </w:rPr>
            </w:pPr>
            <w:r w:rsidRPr="00D8122F">
              <w:rPr>
                <w:sz w:val="18"/>
                <w:szCs w:val="18"/>
              </w:rPr>
              <w:t>Pyroxasulfone + Prosulfocarb</w:t>
            </w:r>
          </w:p>
        </w:tc>
        <w:tc>
          <w:tcPr>
            <w:tcW w:w="1701" w:type="dxa"/>
            <w:tcBorders>
              <w:bottom w:val="single" w:sz="4" w:space="0" w:color="auto"/>
            </w:tcBorders>
          </w:tcPr>
          <w:p w14:paraId="5A9D43F6" w14:textId="77777777" w:rsidR="009F3977" w:rsidRPr="00D8122F" w:rsidRDefault="009F3977" w:rsidP="009F3977">
            <w:pPr>
              <w:spacing w:after="0"/>
              <w:jc w:val="center"/>
              <w:rPr>
                <w:sz w:val="18"/>
                <w:szCs w:val="18"/>
              </w:rPr>
            </w:pPr>
            <w:r w:rsidRPr="00D8122F">
              <w:rPr>
                <w:sz w:val="18"/>
                <w:szCs w:val="18"/>
              </w:rPr>
              <w:t>Sakura</w:t>
            </w:r>
            <w:r w:rsidRPr="00D8122F">
              <w:rPr>
                <w:rFonts w:cs="Times New Roman"/>
                <w:sz w:val="18"/>
                <w:szCs w:val="18"/>
                <w:vertAlign w:val="superscript"/>
              </w:rPr>
              <w:t xml:space="preserve">® + </w:t>
            </w:r>
            <w:r w:rsidRPr="00D8122F">
              <w:rPr>
                <w:sz w:val="18"/>
                <w:szCs w:val="18"/>
              </w:rPr>
              <w:t>Arcade</w:t>
            </w:r>
            <w:r w:rsidRPr="00D8122F">
              <w:rPr>
                <w:rFonts w:cs="Times New Roman"/>
                <w:sz w:val="18"/>
                <w:szCs w:val="18"/>
                <w:vertAlign w:val="superscript"/>
              </w:rPr>
              <w:t>®</w:t>
            </w:r>
          </w:p>
        </w:tc>
        <w:tc>
          <w:tcPr>
            <w:tcW w:w="1417" w:type="dxa"/>
            <w:tcBorders>
              <w:bottom w:val="single" w:sz="4" w:space="0" w:color="auto"/>
            </w:tcBorders>
          </w:tcPr>
          <w:p w14:paraId="68DB8184" w14:textId="77777777" w:rsidR="009F3977" w:rsidRPr="00D8122F" w:rsidRDefault="009F3977" w:rsidP="009F3977">
            <w:pPr>
              <w:spacing w:after="0"/>
              <w:jc w:val="center"/>
              <w:rPr>
                <w:sz w:val="18"/>
                <w:szCs w:val="18"/>
              </w:rPr>
            </w:pPr>
          </w:p>
        </w:tc>
        <w:tc>
          <w:tcPr>
            <w:tcW w:w="1417" w:type="dxa"/>
            <w:tcBorders>
              <w:bottom w:val="single" w:sz="4" w:space="0" w:color="auto"/>
            </w:tcBorders>
          </w:tcPr>
          <w:p w14:paraId="2EB83841" w14:textId="2FFC74A5" w:rsidR="009F3977" w:rsidRPr="00D8122F" w:rsidRDefault="009F3977" w:rsidP="009F3977">
            <w:pPr>
              <w:spacing w:after="0"/>
              <w:jc w:val="center"/>
              <w:rPr>
                <w:sz w:val="18"/>
                <w:szCs w:val="18"/>
              </w:rPr>
            </w:pPr>
            <w:r>
              <w:rPr>
                <w:sz w:val="18"/>
                <w:szCs w:val="18"/>
              </w:rPr>
              <w:t>WG + EC</w:t>
            </w:r>
          </w:p>
        </w:tc>
        <w:tc>
          <w:tcPr>
            <w:tcW w:w="1417" w:type="dxa"/>
            <w:tcBorders>
              <w:bottom w:val="single" w:sz="4" w:space="0" w:color="auto"/>
            </w:tcBorders>
          </w:tcPr>
          <w:p w14:paraId="42BBA9F3" w14:textId="6BE11E32" w:rsidR="009F3977" w:rsidRDefault="009F3977" w:rsidP="009F3977">
            <w:pPr>
              <w:spacing w:after="0"/>
              <w:jc w:val="center"/>
              <w:rPr>
                <w:sz w:val="18"/>
                <w:szCs w:val="18"/>
              </w:rPr>
            </w:pPr>
            <w:r w:rsidRPr="00D8122F">
              <w:rPr>
                <w:sz w:val="18"/>
                <w:szCs w:val="18"/>
              </w:rPr>
              <w:t>102 + 2500</w:t>
            </w:r>
          </w:p>
        </w:tc>
        <w:tc>
          <w:tcPr>
            <w:tcW w:w="1417" w:type="dxa"/>
            <w:tcBorders>
              <w:bottom w:val="single" w:sz="4" w:space="0" w:color="auto"/>
            </w:tcBorders>
          </w:tcPr>
          <w:p w14:paraId="69513A64" w14:textId="6CF30960" w:rsidR="009F3977" w:rsidRPr="00D8122F" w:rsidRDefault="009F3977" w:rsidP="009F3977">
            <w:pPr>
              <w:spacing w:after="0"/>
              <w:jc w:val="center"/>
              <w:rPr>
                <w:sz w:val="18"/>
                <w:szCs w:val="18"/>
              </w:rPr>
            </w:pPr>
            <w:r>
              <w:rPr>
                <w:sz w:val="18"/>
                <w:szCs w:val="18"/>
              </w:rPr>
              <w:t>Mix</w:t>
            </w:r>
          </w:p>
        </w:tc>
      </w:tr>
    </w:tbl>
    <w:p w14:paraId="40A3D7C6" w14:textId="77777777" w:rsidR="005E3342" w:rsidRDefault="005E3342" w:rsidP="00E072B9">
      <w:pPr>
        <w:spacing w:before="240"/>
        <w:rPr>
          <w:rFonts w:eastAsiaTheme="majorEastAsia" w:cstheme="majorBidi"/>
          <w:i/>
          <w:color w:val="auto"/>
          <w:sz w:val="22"/>
          <w:szCs w:val="24"/>
        </w:rPr>
      </w:pPr>
      <w:r w:rsidRPr="005E3342">
        <w:rPr>
          <w:rFonts w:eastAsiaTheme="majorEastAsia" w:cstheme="majorBidi"/>
          <w:i/>
          <w:color w:val="auto"/>
          <w:sz w:val="22"/>
          <w:szCs w:val="24"/>
        </w:rPr>
        <w:t xml:space="preserve">Wheat </w:t>
      </w:r>
      <w:r w:rsidR="001C6E58">
        <w:rPr>
          <w:rFonts w:eastAsiaTheme="majorEastAsia" w:cstheme="majorBidi"/>
          <w:i/>
          <w:color w:val="auto"/>
          <w:sz w:val="22"/>
          <w:szCs w:val="24"/>
        </w:rPr>
        <w:t>competition</w:t>
      </w:r>
    </w:p>
    <w:p w14:paraId="6899AB7B" w14:textId="77777777" w:rsidR="00897DA6" w:rsidRDefault="00567482" w:rsidP="00D8122F">
      <w:pPr>
        <w:jc w:val="both"/>
      </w:pPr>
      <w:r>
        <w:t>Three wheat densities were sown using a t</w:t>
      </w:r>
      <w:r w:rsidRPr="00567482">
        <w:t>arget-neighbourhood model to test the effect of wheat competition on annual ryegrass</w:t>
      </w:r>
      <w:r>
        <w:t xml:space="preserve"> </w:t>
      </w:r>
      <w:r w:rsidR="000733FC" w:rsidRPr="000733FC">
        <w:t>(Vila</w:t>
      </w:r>
      <w:r w:rsidR="000733FC" w:rsidRPr="000733FC">
        <w:rPr>
          <w:rFonts w:ascii="Cambria Math" w:hAnsi="Cambria Math" w:cs="Cambria Math"/>
        </w:rPr>
        <w:t>‐</w:t>
      </w:r>
      <w:r w:rsidR="000733FC" w:rsidRPr="000733FC">
        <w:t>Aiub et al 2009)</w:t>
      </w:r>
      <w:r>
        <w:t>. The densities were</w:t>
      </w:r>
      <w:r w:rsidRPr="00567482">
        <w:t xml:space="preserve"> </w:t>
      </w:r>
      <w:r>
        <w:t>a</w:t>
      </w:r>
      <w:r w:rsidRPr="002B5CD1">
        <w:t xml:space="preserve"> control with no wheat plants, a commonly used plant density of 150 pl</w:t>
      </w:r>
      <w:r w:rsidR="00FF701B">
        <w:t>ants</w:t>
      </w:r>
      <w:r w:rsidR="00EB6943">
        <w:t>/</w:t>
      </w:r>
      <w:r w:rsidRPr="002B5CD1">
        <w:t>m</w:t>
      </w:r>
      <w:r w:rsidRPr="00D8122F">
        <w:rPr>
          <w:vertAlign w:val="superscript"/>
        </w:rPr>
        <w:t>2</w:t>
      </w:r>
      <w:r w:rsidRPr="002B5CD1">
        <w:t xml:space="preserve"> and double that density (300 pl</w:t>
      </w:r>
      <w:r w:rsidR="00FF701B">
        <w:t>ants</w:t>
      </w:r>
      <w:r w:rsidR="00EB6943">
        <w:t>/</w:t>
      </w:r>
      <w:r w:rsidRPr="002B5CD1">
        <w:t>m</w:t>
      </w:r>
      <w:r w:rsidRPr="00D8122F">
        <w:rPr>
          <w:vertAlign w:val="superscript"/>
        </w:rPr>
        <w:t>2</w:t>
      </w:r>
      <w:r w:rsidRPr="002B5CD1">
        <w:t>)</w:t>
      </w:r>
      <w:r w:rsidR="00F72CCA" w:rsidRPr="00F72CCA">
        <w:t xml:space="preserve"> </w:t>
      </w:r>
      <w:r w:rsidR="00F72CCA">
        <w:t>(Figure 1)</w:t>
      </w:r>
      <w:r>
        <w:t xml:space="preserve">. </w:t>
      </w:r>
    </w:p>
    <w:p w14:paraId="6A5484BE" w14:textId="77777777" w:rsidR="00567482" w:rsidRDefault="00567482" w:rsidP="004479DE">
      <w:r w:rsidRPr="008817E1">
        <w:rPr>
          <w:noProof/>
          <w:lang w:eastAsia="en-AU"/>
        </w:rPr>
        <mc:AlternateContent>
          <mc:Choice Requires="wpg">
            <w:drawing>
              <wp:inline distT="0" distB="0" distL="0" distR="0" wp14:anchorId="276B1371" wp14:editId="51D59ECE">
                <wp:extent cx="4512157" cy="1424940"/>
                <wp:effectExtent l="12700" t="12700" r="9525" b="0"/>
                <wp:docPr id="1" name="Group 13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512157" cy="1424940"/>
                          <a:chOff x="145281" y="227024"/>
                          <a:chExt cx="7946523" cy="2667173"/>
                        </a:xfrm>
                      </wpg:grpSpPr>
                      <wps:wsp>
                        <wps:cNvPr id="2" name="Flowchart: Connector 2"/>
                        <wps:cNvSpPr/>
                        <wps:spPr>
                          <a:xfrm>
                            <a:off x="5824237" y="227024"/>
                            <a:ext cx="2267567" cy="2145762"/>
                          </a:xfrm>
                          <a:prstGeom prst="flowChartConnector">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bIns="0" rtlCol="0" anchor="ctr"/>
                      </wps:wsp>
                      <wps:wsp>
                        <wps:cNvPr id="4" name="Oval 4"/>
                        <wps:cNvSpPr/>
                        <wps:spPr>
                          <a:xfrm>
                            <a:off x="6903703" y="456557"/>
                            <a:ext cx="79127" cy="79127"/>
                          </a:xfrm>
                          <a:prstGeom prst="ellipse">
                            <a:avLst/>
                          </a:prstGeom>
                          <a:solidFill>
                            <a:schemeClr val="bg1"/>
                          </a:solidFill>
                          <a:ln w="12700">
                            <a:solidFill>
                              <a:schemeClr val="tx1"/>
                            </a:solidFill>
                          </a:ln>
                        </wps:spPr>
                        <wps:style>
                          <a:lnRef idx="2">
                            <a:schemeClr val="dk1">
                              <a:shade val="50000"/>
                            </a:schemeClr>
                          </a:lnRef>
                          <a:fillRef idx="1">
                            <a:schemeClr val="dk1"/>
                          </a:fillRef>
                          <a:effectRef idx="0">
                            <a:schemeClr val="dk1"/>
                          </a:effectRef>
                          <a:fontRef idx="minor">
                            <a:schemeClr val="lt1"/>
                          </a:fontRef>
                        </wps:style>
                        <wps:bodyPr bIns="0" rtlCol="0" anchor="ctr"/>
                      </wps:wsp>
                      <wps:wsp>
                        <wps:cNvPr id="5" name="Oval 5"/>
                        <wps:cNvSpPr/>
                        <wps:spPr>
                          <a:xfrm>
                            <a:off x="7491077" y="716722"/>
                            <a:ext cx="79127" cy="79127"/>
                          </a:xfrm>
                          <a:prstGeom prst="ellipse">
                            <a:avLst/>
                          </a:prstGeom>
                          <a:solidFill>
                            <a:schemeClr val="bg1"/>
                          </a:solidFill>
                          <a:ln w="12700">
                            <a:solidFill>
                              <a:schemeClr val="tx1"/>
                            </a:solidFill>
                          </a:ln>
                        </wps:spPr>
                        <wps:style>
                          <a:lnRef idx="2">
                            <a:schemeClr val="dk1">
                              <a:shade val="50000"/>
                            </a:schemeClr>
                          </a:lnRef>
                          <a:fillRef idx="1">
                            <a:schemeClr val="dk1"/>
                          </a:fillRef>
                          <a:effectRef idx="0">
                            <a:schemeClr val="dk1"/>
                          </a:effectRef>
                          <a:fontRef idx="minor">
                            <a:schemeClr val="lt1"/>
                          </a:fontRef>
                        </wps:style>
                        <wps:bodyPr bIns="0" rtlCol="0" anchor="ctr"/>
                      </wps:wsp>
                      <wps:wsp>
                        <wps:cNvPr id="7" name="Oval 7"/>
                        <wps:cNvSpPr/>
                        <wps:spPr>
                          <a:xfrm>
                            <a:off x="6317044" y="716721"/>
                            <a:ext cx="79127" cy="79127"/>
                          </a:xfrm>
                          <a:prstGeom prst="ellipse">
                            <a:avLst/>
                          </a:prstGeom>
                          <a:solidFill>
                            <a:schemeClr val="bg1"/>
                          </a:solidFill>
                          <a:ln w="12700">
                            <a:solidFill>
                              <a:schemeClr val="tx1"/>
                            </a:solidFill>
                          </a:ln>
                        </wps:spPr>
                        <wps:style>
                          <a:lnRef idx="2">
                            <a:schemeClr val="dk1">
                              <a:shade val="50000"/>
                            </a:schemeClr>
                          </a:lnRef>
                          <a:fillRef idx="1">
                            <a:schemeClr val="dk1"/>
                          </a:fillRef>
                          <a:effectRef idx="0">
                            <a:schemeClr val="dk1"/>
                          </a:effectRef>
                          <a:fontRef idx="minor">
                            <a:schemeClr val="lt1"/>
                          </a:fontRef>
                        </wps:style>
                        <wps:bodyPr bIns="0" rtlCol="0" anchor="ctr"/>
                      </wps:wsp>
                      <wps:wsp>
                        <wps:cNvPr id="8" name="Oval 8"/>
                        <wps:cNvSpPr/>
                        <wps:spPr>
                          <a:xfrm>
                            <a:off x="6587577" y="972094"/>
                            <a:ext cx="79126" cy="79127"/>
                          </a:xfrm>
                          <a:prstGeom prst="ellipse">
                            <a:avLst/>
                          </a:prstGeom>
                          <a:solidFill>
                            <a:schemeClr val="bg1"/>
                          </a:solidFill>
                          <a:ln w="12700">
                            <a:solidFill>
                              <a:schemeClr val="tx1"/>
                            </a:solidFill>
                          </a:ln>
                        </wps:spPr>
                        <wps:style>
                          <a:lnRef idx="2">
                            <a:schemeClr val="dk1">
                              <a:shade val="50000"/>
                            </a:schemeClr>
                          </a:lnRef>
                          <a:fillRef idx="1">
                            <a:schemeClr val="dk1"/>
                          </a:fillRef>
                          <a:effectRef idx="0">
                            <a:schemeClr val="dk1"/>
                          </a:effectRef>
                          <a:fontRef idx="minor">
                            <a:schemeClr val="lt1"/>
                          </a:fontRef>
                        </wps:style>
                        <wps:bodyPr bIns="0" rtlCol="0" anchor="ctr"/>
                      </wps:wsp>
                      <wps:wsp>
                        <wps:cNvPr id="9" name="Oval 9"/>
                        <wps:cNvSpPr/>
                        <wps:spPr>
                          <a:xfrm>
                            <a:off x="7340644" y="1020814"/>
                            <a:ext cx="79126" cy="79127"/>
                          </a:xfrm>
                          <a:prstGeom prst="ellipse">
                            <a:avLst/>
                          </a:prstGeom>
                          <a:solidFill>
                            <a:schemeClr val="bg1"/>
                          </a:solidFill>
                          <a:ln w="12700">
                            <a:solidFill>
                              <a:schemeClr val="tx1"/>
                            </a:solidFill>
                          </a:ln>
                        </wps:spPr>
                        <wps:style>
                          <a:lnRef idx="2">
                            <a:schemeClr val="dk1">
                              <a:shade val="50000"/>
                            </a:schemeClr>
                          </a:lnRef>
                          <a:fillRef idx="1">
                            <a:schemeClr val="dk1"/>
                          </a:fillRef>
                          <a:effectRef idx="0">
                            <a:schemeClr val="dk1"/>
                          </a:effectRef>
                          <a:fontRef idx="minor">
                            <a:schemeClr val="lt1"/>
                          </a:fontRef>
                        </wps:style>
                        <wps:bodyPr bIns="0" rtlCol="0" anchor="ctr"/>
                      </wps:wsp>
                      <wps:wsp>
                        <wps:cNvPr id="10" name="Oval 10"/>
                        <wps:cNvSpPr/>
                        <wps:spPr>
                          <a:xfrm>
                            <a:off x="7045354" y="747154"/>
                            <a:ext cx="79126" cy="79127"/>
                          </a:xfrm>
                          <a:prstGeom prst="ellipse">
                            <a:avLst/>
                          </a:prstGeom>
                          <a:solidFill>
                            <a:schemeClr val="bg1"/>
                          </a:solidFill>
                          <a:ln w="12700">
                            <a:solidFill>
                              <a:schemeClr val="tx1"/>
                            </a:solidFill>
                          </a:ln>
                        </wps:spPr>
                        <wps:style>
                          <a:lnRef idx="2">
                            <a:schemeClr val="dk1">
                              <a:shade val="50000"/>
                            </a:schemeClr>
                          </a:lnRef>
                          <a:fillRef idx="1">
                            <a:schemeClr val="dk1"/>
                          </a:fillRef>
                          <a:effectRef idx="0">
                            <a:schemeClr val="dk1"/>
                          </a:effectRef>
                          <a:fontRef idx="minor">
                            <a:schemeClr val="lt1"/>
                          </a:fontRef>
                        </wps:style>
                        <wps:bodyPr bIns="0" rtlCol="0" anchor="ctr"/>
                      </wps:wsp>
                      <wps:wsp>
                        <wps:cNvPr id="12" name="Oval 12"/>
                        <wps:cNvSpPr/>
                        <wps:spPr>
                          <a:xfrm>
                            <a:off x="6966228" y="2171969"/>
                            <a:ext cx="79126" cy="79127"/>
                          </a:xfrm>
                          <a:prstGeom prst="ellipse">
                            <a:avLst/>
                          </a:prstGeom>
                          <a:solidFill>
                            <a:schemeClr val="bg1"/>
                          </a:solidFill>
                          <a:ln w="12700">
                            <a:solidFill>
                              <a:schemeClr val="tx1"/>
                            </a:solidFill>
                          </a:ln>
                        </wps:spPr>
                        <wps:style>
                          <a:lnRef idx="2">
                            <a:schemeClr val="dk1">
                              <a:shade val="50000"/>
                            </a:schemeClr>
                          </a:lnRef>
                          <a:fillRef idx="1">
                            <a:schemeClr val="dk1"/>
                          </a:fillRef>
                          <a:effectRef idx="0">
                            <a:schemeClr val="dk1"/>
                          </a:effectRef>
                          <a:fontRef idx="minor">
                            <a:schemeClr val="lt1"/>
                          </a:fontRef>
                        </wps:style>
                        <wps:bodyPr bIns="0" rtlCol="0" anchor="ctr"/>
                      </wps:wsp>
                      <wps:wsp>
                        <wps:cNvPr id="13" name="Oval 13"/>
                        <wps:cNvSpPr/>
                        <wps:spPr>
                          <a:xfrm rot="677923">
                            <a:off x="6954327" y="1286195"/>
                            <a:ext cx="79126" cy="79127"/>
                          </a:xfrm>
                          <a:prstGeom prst="ellipse">
                            <a:avLst/>
                          </a:prstGeom>
                        </wps:spPr>
                        <wps:style>
                          <a:lnRef idx="2">
                            <a:schemeClr val="dk1">
                              <a:shade val="50000"/>
                            </a:schemeClr>
                          </a:lnRef>
                          <a:fillRef idx="1">
                            <a:schemeClr val="dk1"/>
                          </a:fillRef>
                          <a:effectRef idx="0">
                            <a:schemeClr val="dk1"/>
                          </a:effectRef>
                          <a:fontRef idx="minor">
                            <a:schemeClr val="lt1"/>
                          </a:fontRef>
                        </wps:style>
                        <wps:bodyPr bIns="0" rtlCol="0" anchor="ctr"/>
                      </wps:wsp>
                      <wps:wsp>
                        <wps:cNvPr id="14" name="Oval 14"/>
                        <wps:cNvSpPr/>
                        <wps:spPr>
                          <a:xfrm rot="677923">
                            <a:off x="6278279" y="1175514"/>
                            <a:ext cx="79126" cy="79127"/>
                          </a:xfrm>
                          <a:prstGeom prst="ellipse">
                            <a:avLst/>
                          </a:prstGeom>
                        </wps:spPr>
                        <wps:style>
                          <a:lnRef idx="2">
                            <a:schemeClr val="dk1">
                              <a:shade val="50000"/>
                            </a:schemeClr>
                          </a:lnRef>
                          <a:fillRef idx="1">
                            <a:schemeClr val="dk1"/>
                          </a:fillRef>
                          <a:effectRef idx="0">
                            <a:schemeClr val="dk1"/>
                          </a:effectRef>
                          <a:fontRef idx="minor">
                            <a:schemeClr val="lt1"/>
                          </a:fontRef>
                        </wps:style>
                        <wps:bodyPr bIns="0" rtlCol="0" anchor="ctr"/>
                      </wps:wsp>
                      <wps:wsp>
                        <wps:cNvPr id="15" name="Oval 15"/>
                        <wps:cNvSpPr/>
                        <wps:spPr>
                          <a:xfrm rot="677923">
                            <a:off x="7167852" y="1824440"/>
                            <a:ext cx="79126" cy="79127"/>
                          </a:xfrm>
                          <a:prstGeom prst="ellipse">
                            <a:avLst/>
                          </a:prstGeom>
                        </wps:spPr>
                        <wps:style>
                          <a:lnRef idx="2">
                            <a:schemeClr val="dk1">
                              <a:shade val="50000"/>
                            </a:schemeClr>
                          </a:lnRef>
                          <a:fillRef idx="1">
                            <a:schemeClr val="dk1"/>
                          </a:fillRef>
                          <a:effectRef idx="0">
                            <a:schemeClr val="dk1"/>
                          </a:effectRef>
                          <a:fontRef idx="minor">
                            <a:schemeClr val="lt1"/>
                          </a:fontRef>
                        </wps:style>
                        <wps:bodyPr bIns="0" rtlCol="0" anchor="ctr"/>
                      </wps:wsp>
                      <wps:wsp>
                        <wps:cNvPr id="16" name="Oval 16"/>
                        <wps:cNvSpPr/>
                        <wps:spPr>
                          <a:xfrm rot="677923">
                            <a:off x="7544979" y="1118993"/>
                            <a:ext cx="79126" cy="79127"/>
                          </a:xfrm>
                          <a:prstGeom prst="ellipse">
                            <a:avLst/>
                          </a:prstGeom>
                        </wps:spPr>
                        <wps:style>
                          <a:lnRef idx="2">
                            <a:schemeClr val="dk1">
                              <a:shade val="50000"/>
                            </a:schemeClr>
                          </a:lnRef>
                          <a:fillRef idx="1">
                            <a:schemeClr val="dk1"/>
                          </a:fillRef>
                          <a:effectRef idx="0">
                            <a:schemeClr val="dk1"/>
                          </a:effectRef>
                          <a:fontRef idx="minor">
                            <a:schemeClr val="lt1"/>
                          </a:fontRef>
                        </wps:style>
                        <wps:bodyPr bIns="0" rtlCol="0" anchor="ctr"/>
                      </wps:wsp>
                      <wps:wsp>
                        <wps:cNvPr id="17" name="Oval 17"/>
                        <wps:cNvSpPr/>
                        <wps:spPr>
                          <a:xfrm>
                            <a:off x="7711188" y="1372334"/>
                            <a:ext cx="79127" cy="79127"/>
                          </a:xfrm>
                          <a:prstGeom prst="ellipse">
                            <a:avLst/>
                          </a:prstGeom>
                          <a:solidFill>
                            <a:schemeClr val="bg1"/>
                          </a:solidFill>
                          <a:ln w="12700">
                            <a:solidFill>
                              <a:schemeClr val="tx1"/>
                            </a:solidFill>
                          </a:ln>
                        </wps:spPr>
                        <wps:style>
                          <a:lnRef idx="2">
                            <a:schemeClr val="dk1">
                              <a:shade val="50000"/>
                            </a:schemeClr>
                          </a:lnRef>
                          <a:fillRef idx="1">
                            <a:schemeClr val="dk1"/>
                          </a:fillRef>
                          <a:effectRef idx="0">
                            <a:schemeClr val="dk1"/>
                          </a:effectRef>
                          <a:fontRef idx="minor">
                            <a:schemeClr val="lt1"/>
                          </a:fontRef>
                        </wps:style>
                        <wps:bodyPr bIns="0" rtlCol="0" anchor="ctr"/>
                      </wps:wsp>
                      <wps:wsp>
                        <wps:cNvPr id="18" name="Oval 18"/>
                        <wps:cNvSpPr/>
                        <wps:spPr>
                          <a:xfrm>
                            <a:off x="7411950" y="1441666"/>
                            <a:ext cx="79126" cy="79127"/>
                          </a:xfrm>
                          <a:prstGeom prst="ellipse">
                            <a:avLst/>
                          </a:prstGeom>
                          <a:solidFill>
                            <a:schemeClr val="bg1"/>
                          </a:solidFill>
                          <a:ln w="12700">
                            <a:solidFill>
                              <a:schemeClr val="tx1"/>
                            </a:solidFill>
                          </a:ln>
                        </wps:spPr>
                        <wps:style>
                          <a:lnRef idx="2">
                            <a:schemeClr val="dk1">
                              <a:shade val="50000"/>
                            </a:schemeClr>
                          </a:lnRef>
                          <a:fillRef idx="1">
                            <a:schemeClr val="dk1"/>
                          </a:fillRef>
                          <a:effectRef idx="0">
                            <a:schemeClr val="dk1"/>
                          </a:effectRef>
                          <a:fontRef idx="minor">
                            <a:schemeClr val="lt1"/>
                          </a:fontRef>
                        </wps:style>
                        <wps:bodyPr bIns="0" rtlCol="0" anchor="ctr"/>
                      </wps:wsp>
                      <wps:wsp>
                        <wps:cNvPr id="19" name="Oval 19"/>
                        <wps:cNvSpPr/>
                        <wps:spPr>
                          <a:xfrm>
                            <a:off x="7393535" y="1892488"/>
                            <a:ext cx="79127" cy="79127"/>
                          </a:xfrm>
                          <a:prstGeom prst="ellipse">
                            <a:avLst/>
                          </a:prstGeom>
                          <a:solidFill>
                            <a:schemeClr val="bg1"/>
                          </a:solidFill>
                          <a:ln w="12700">
                            <a:solidFill>
                              <a:schemeClr val="tx1"/>
                            </a:solidFill>
                          </a:ln>
                        </wps:spPr>
                        <wps:style>
                          <a:lnRef idx="2">
                            <a:schemeClr val="dk1">
                              <a:shade val="50000"/>
                            </a:schemeClr>
                          </a:lnRef>
                          <a:fillRef idx="1">
                            <a:schemeClr val="dk1"/>
                          </a:fillRef>
                          <a:effectRef idx="0">
                            <a:schemeClr val="dk1"/>
                          </a:effectRef>
                          <a:fontRef idx="minor">
                            <a:schemeClr val="lt1"/>
                          </a:fontRef>
                        </wps:style>
                        <wps:bodyPr bIns="0" rtlCol="0" anchor="ctr"/>
                      </wps:wsp>
                      <wps:wsp>
                        <wps:cNvPr id="20" name="Oval 20"/>
                        <wps:cNvSpPr/>
                        <wps:spPr>
                          <a:xfrm>
                            <a:off x="6931853" y="1813388"/>
                            <a:ext cx="79126" cy="79127"/>
                          </a:xfrm>
                          <a:prstGeom prst="ellipse">
                            <a:avLst/>
                          </a:prstGeom>
                          <a:solidFill>
                            <a:schemeClr val="bg1"/>
                          </a:solidFill>
                          <a:ln w="12700">
                            <a:solidFill>
                              <a:schemeClr val="tx1"/>
                            </a:solidFill>
                          </a:ln>
                        </wps:spPr>
                        <wps:style>
                          <a:lnRef idx="2">
                            <a:schemeClr val="dk1">
                              <a:shade val="50000"/>
                            </a:schemeClr>
                          </a:lnRef>
                          <a:fillRef idx="1">
                            <a:schemeClr val="dk1"/>
                          </a:fillRef>
                          <a:effectRef idx="0">
                            <a:schemeClr val="dk1"/>
                          </a:effectRef>
                          <a:fontRef idx="minor">
                            <a:schemeClr val="lt1"/>
                          </a:fontRef>
                        </wps:style>
                        <wps:bodyPr bIns="0" rtlCol="0" anchor="ctr"/>
                      </wps:wsp>
                      <wps:wsp>
                        <wps:cNvPr id="22" name="Oval 22"/>
                        <wps:cNvSpPr/>
                        <wps:spPr>
                          <a:xfrm>
                            <a:off x="6429324" y="1910570"/>
                            <a:ext cx="79127" cy="79127"/>
                          </a:xfrm>
                          <a:prstGeom prst="ellipse">
                            <a:avLst/>
                          </a:prstGeom>
                          <a:solidFill>
                            <a:schemeClr val="bg1"/>
                          </a:solidFill>
                          <a:ln w="12700">
                            <a:solidFill>
                              <a:schemeClr val="tx1"/>
                            </a:solidFill>
                          </a:ln>
                        </wps:spPr>
                        <wps:style>
                          <a:lnRef idx="2">
                            <a:schemeClr val="dk1">
                              <a:shade val="50000"/>
                            </a:schemeClr>
                          </a:lnRef>
                          <a:fillRef idx="1">
                            <a:schemeClr val="dk1"/>
                          </a:fillRef>
                          <a:effectRef idx="0">
                            <a:schemeClr val="dk1"/>
                          </a:effectRef>
                          <a:fontRef idx="minor">
                            <a:schemeClr val="lt1"/>
                          </a:fontRef>
                        </wps:style>
                        <wps:bodyPr bIns="0" rtlCol="0" anchor="ctr"/>
                      </wps:wsp>
                      <wps:wsp>
                        <wps:cNvPr id="23" name="Oval 23"/>
                        <wps:cNvSpPr/>
                        <wps:spPr>
                          <a:xfrm>
                            <a:off x="6508451" y="1614447"/>
                            <a:ext cx="79126" cy="79127"/>
                          </a:xfrm>
                          <a:prstGeom prst="ellipse">
                            <a:avLst/>
                          </a:prstGeom>
                          <a:solidFill>
                            <a:schemeClr val="bg1"/>
                          </a:solidFill>
                          <a:ln w="12700">
                            <a:solidFill>
                              <a:schemeClr val="tx1"/>
                            </a:solidFill>
                          </a:ln>
                        </wps:spPr>
                        <wps:style>
                          <a:lnRef idx="2">
                            <a:schemeClr val="dk1">
                              <a:shade val="50000"/>
                            </a:schemeClr>
                          </a:lnRef>
                          <a:fillRef idx="1">
                            <a:schemeClr val="dk1"/>
                          </a:fillRef>
                          <a:effectRef idx="0">
                            <a:schemeClr val="dk1"/>
                          </a:effectRef>
                          <a:fontRef idx="minor">
                            <a:schemeClr val="lt1"/>
                          </a:fontRef>
                        </wps:style>
                        <wps:bodyPr bIns="0" rtlCol="0" anchor="ctr"/>
                      </wps:wsp>
                      <wps:wsp>
                        <wps:cNvPr id="24" name="Oval 24"/>
                        <wps:cNvSpPr/>
                        <wps:spPr>
                          <a:xfrm>
                            <a:off x="6103461" y="1362508"/>
                            <a:ext cx="79127" cy="79127"/>
                          </a:xfrm>
                          <a:prstGeom prst="ellipse">
                            <a:avLst/>
                          </a:prstGeom>
                          <a:solidFill>
                            <a:schemeClr val="bg1"/>
                          </a:solidFill>
                          <a:ln w="12700">
                            <a:solidFill>
                              <a:schemeClr val="tx1"/>
                            </a:solidFill>
                          </a:ln>
                        </wps:spPr>
                        <wps:style>
                          <a:lnRef idx="2">
                            <a:schemeClr val="dk1">
                              <a:shade val="50000"/>
                            </a:schemeClr>
                          </a:lnRef>
                          <a:fillRef idx="1">
                            <a:schemeClr val="dk1"/>
                          </a:fillRef>
                          <a:effectRef idx="0">
                            <a:schemeClr val="dk1"/>
                          </a:effectRef>
                          <a:fontRef idx="minor">
                            <a:schemeClr val="lt1"/>
                          </a:fontRef>
                        </wps:style>
                        <wps:bodyPr bIns="0" rtlCol="0" anchor="ctr"/>
                      </wps:wsp>
                      <wps:wsp>
                        <wps:cNvPr id="25" name="Flowchart: Connector 25"/>
                        <wps:cNvSpPr/>
                        <wps:spPr>
                          <a:xfrm>
                            <a:off x="2971972" y="227024"/>
                            <a:ext cx="2267570" cy="2145762"/>
                          </a:xfrm>
                          <a:prstGeom prst="flowChartConnector">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bIns="0" rtlCol="0" anchor="ctr"/>
                      </wps:wsp>
                      <wps:wsp>
                        <wps:cNvPr id="28" name="Oval 28"/>
                        <wps:cNvSpPr/>
                        <wps:spPr>
                          <a:xfrm>
                            <a:off x="4434999" y="1478010"/>
                            <a:ext cx="79126" cy="79127"/>
                          </a:xfrm>
                          <a:prstGeom prst="ellipse">
                            <a:avLst/>
                          </a:prstGeom>
                          <a:solidFill>
                            <a:schemeClr val="bg1"/>
                          </a:solidFill>
                          <a:ln w="12700">
                            <a:solidFill>
                              <a:schemeClr val="tx1"/>
                            </a:solidFill>
                          </a:ln>
                        </wps:spPr>
                        <wps:style>
                          <a:lnRef idx="2">
                            <a:schemeClr val="dk1">
                              <a:shade val="50000"/>
                            </a:schemeClr>
                          </a:lnRef>
                          <a:fillRef idx="1">
                            <a:schemeClr val="dk1"/>
                          </a:fillRef>
                          <a:effectRef idx="0">
                            <a:schemeClr val="dk1"/>
                          </a:effectRef>
                          <a:fontRef idx="minor">
                            <a:schemeClr val="lt1"/>
                          </a:fontRef>
                        </wps:style>
                        <wps:bodyPr bIns="0" rtlCol="0" anchor="ctr"/>
                      </wps:wsp>
                      <wps:wsp>
                        <wps:cNvPr id="29" name="Oval 29"/>
                        <wps:cNvSpPr/>
                        <wps:spPr>
                          <a:xfrm>
                            <a:off x="4041967" y="883646"/>
                            <a:ext cx="79126" cy="79127"/>
                          </a:xfrm>
                          <a:prstGeom prst="ellipse">
                            <a:avLst/>
                          </a:prstGeom>
                          <a:solidFill>
                            <a:schemeClr val="bg1"/>
                          </a:solidFill>
                          <a:ln w="12700">
                            <a:solidFill>
                              <a:schemeClr val="tx1"/>
                            </a:solidFill>
                          </a:ln>
                        </wps:spPr>
                        <wps:style>
                          <a:lnRef idx="2">
                            <a:schemeClr val="dk1">
                              <a:shade val="50000"/>
                            </a:schemeClr>
                          </a:lnRef>
                          <a:fillRef idx="1">
                            <a:schemeClr val="dk1"/>
                          </a:fillRef>
                          <a:effectRef idx="0">
                            <a:schemeClr val="dk1"/>
                          </a:effectRef>
                          <a:fontRef idx="minor">
                            <a:schemeClr val="lt1"/>
                          </a:fontRef>
                        </wps:style>
                        <wps:bodyPr bIns="0" rtlCol="0" anchor="ctr"/>
                      </wps:wsp>
                      <wps:wsp>
                        <wps:cNvPr id="30" name="Oval 30"/>
                        <wps:cNvSpPr/>
                        <wps:spPr>
                          <a:xfrm>
                            <a:off x="3429336" y="745946"/>
                            <a:ext cx="79126" cy="79127"/>
                          </a:xfrm>
                          <a:prstGeom prst="ellipse">
                            <a:avLst/>
                          </a:prstGeom>
                          <a:solidFill>
                            <a:schemeClr val="bg1"/>
                          </a:solidFill>
                          <a:ln w="12700">
                            <a:solidFill>
                              <a:schemeClr val="tx1"/>
                            </a:solidFill>
                          </a:ln>
                        </wps:spPr>
                        <wps:style>
                          <a:lnRef idx="2">
                            <a:schemeClr val="dk1">
                              <a:shade val="50000"/>
                            </a:schemeClr>
                          </a:lnRef>
                          <a:fillRef idx="1">
                            <a:schemeClr val="dk1"/>
                          </a:fillRef>
                          <a:effectRef idx="0">
                            <a:schemeClr val="dk1"/>
                          </a:effectRef>
                          <a:fontRef idx="minor">
                            <a:schemeClr val="lt1"/>
                          </a:fontRef>
                        </wps:style>
                        <wps:bodyPr bIns="0" rtlCol="0" anchor="ctr"/>
                      </wps:wsp>
                      <wps:wsp>
                        <wps:cNvPr id="31" name="Oval 31"/>
                        <wps:cNvSpPr/>
                        <wps:spPr>
                          <a:xfrm>
                            <a:off x="4667087" y="718858"/>
                            <a:ext cx="79126" cy="79127"/>
                          </a:xfrm>
                          <a:prstGeom prst="ellipse">
                            <a:avLst/>
                          </a:prstGeom>
                          <a:solidFill>
                            <a:schemeClr val="bg1"/>
                          </a:solidFill>
                          <a:ln w="12700">
                            <a:solidFill>
                              <a:schemeClr val="tx1"/>
                            </a:solidFill>
                          </a:ln>
                        </wps:spPr>
                        <wps:style>
                          <a:lnRef idx="2">
                            <a:schemeClr val="dk1">
                              <a:shade val="50000"/>
                            </a:schemeClr>
                          </a:lnRef>
                          <a:fillRef idx="1">
                            <a:schemeClr val="dk1"/>
                          </a:fillRef>
                          <a:effectRef idx="0">
                            <a:schemeClr val="dk1"/>
                          </a:effectRef>
                          <a:fontRef idx="minor">
                            <a:schemeClr val="lt1"/>
                          </a:fontRef>
                        </wps:style>
                        <wps:bodyPr bIns="0" rtlCol="0" anchor="ctr"/>
                      </wps:wsp>
                      <wps:wsp>
                        <wps:cNvPr id="32" name="Oval 32"/>
                        <wps:cNvSpPr/>
                        <wps:spPr>
                          <a:xfrm rot="677923">
                            <a:off x="4048952" y="1276370"/>
                            <a:ext cx="79126" cy="79127"/>
                          </a:xfrm>
                          <a:prstGeom prst="ellipse">
                            <a:avLst/>
                          </a:prstGeom>
                        </wps:spPr>
                        <wps:style>
                          <a:lnRef idx="2">
                            <a:schemeClr val="dk1">
                              <a:shade val="50000"/>
                            </a:schemeClr>
                          </a:lnRef>
                          <a:fillRef idx="1">
                            <a:schemeClr val="dk1"/>
                          </a:fillRef>
                          <a:effectRef idx="0">
                            <a:schemeClr val="dk1"/>
                          </a:effectRef>
                          <a:fontRef idx="minor">
                            <a:schemeClr val="lt1"/>
                          </a:fontRef>
                        </wps:style>
                        <wps:bodyPr bIns="0" rtlCol="0" anchor="ctr"/>
                      </wps:wsp>
                      <wps:wsp>
                        <wps:cNvPr id="33" name="Oval 33"/>
                        <wps:cNvSpPr/>
                        <wps:spPr>
                          <a:xfrm rot="677923">
                            <a:off x="4048954" y="1779643"/>
                            <a:ext cx="79126" cy="79127"/>
                          </a:xfrm>
                          <a:prstGeom prst="ellipse">
                            <a:avLst/>
                          </a:prstGeom>
                        </wps:spPr>
                        <wps:style>
                          <a:lnRef idx="2">
                            <a:schemeClr val="dk1">
                              <a:shade val="50000"/>
                            </a:schemeClr>
                          </a:lnRef>
                          <a:fillRef idx="1">
                            <a:schemeClr val="dk1"/>
                          </a:fillRef>
                          <a:effectRef idx="0">
                            <a:schemeClr val="dk1"/>
                          </a:effectRef>
                          <a:fontRef idx="minor">
                            <a:schemeClr val="lt1"/>
                          </a:fontRef>
                        </wps:style>
                        <wps:bodyPr bIns="0" rtlCol="0" anchor="ctr"/>
                      </wps:wsp>
                      <wps:wsp>
                        <wps:cNvPr id="34" name="Oval 34"/>
                        <wps:cNvSpPr/>
                        <wps:spPr>
                          <a:xfrm rot="677923">
                            <a:off x="4558089" y="1082374"/>
                            <a:ext cx="79126" cy="79127"/>
                          </a:xfrm>
                          <a:prstGeom prst="ellipse">
                            <a:avLst/>
                          </a:prstGeom>
                        </wps:spPr>
                        <wps:style>
                          <a:lnRef idx="2">
                            <a:schemeClr val="dk1">
                              <a:shade val="50000"/>
                            </a:schemeClr>
                          </a:lnRef>
                          <a:fillRef idx="1">
                            <a:schemeClr val="dk1"/>
                          </a:fillRef>
                          <a:effectRef idx="0">
                            <a:schemeClr val="dk1"/>
                          </a:effectRef>
                          <a:fontRef idx="minor">
                            <a:schemeClr val="lt1"/>
                          </a:fontRef>
                        </wps:style>
                        <wps:bodyPr bIns="0" rtlCol="0" anchor="ctr"/>
                      </wps:wsp>
                      <wps:wsp>
                        <wps:cNvPr id="35" name="Oval 35"/>
                        <wps:cNvSpPr/>
                        <wps:spPr>
                          <a:xfrm rot="677923">
                            <a:off x="3579863" y="1055592"/>
                            <a:ext cx="79126" cy="79127"/>
                          </a:xfrm>
                          <a:prstGeom prst="ellipse">
                            <a:avLst/>
                          </a:prstGeom>
                        </wps:spPr>
                        <wps:style>
                          <a:lnRef idx="2">
                            <a:schemeClr val="dk1">
                              <a:shade val="50000"/>
                            </a:schemeClr>
                          </a:lnRef>
                          <a:fillRef idx="1">
                            <a:schemeClr val="dk1"/>
                          </a:fillRef>
                          <a:effectRef idx="0">
                            <a:schemeClr val="dk1"/>
                          </a:effectRef>
                          <a:fontRef idx="minor">
                            <a:schemeClr val="lt1"/>
                          </a:fontRef>
                        </wps:style>
                        <wps:bodyPr bIns="0" rtlCol="0" anchor="ctr"/>
                      </wps:wsp>
                      <wps:wsp>
                        <wps:cNvPr id="36" name="Oval 36"/>
                        <wps:cNvSpPr/>
                        <wps:spPr>
                          <a:xfrm>
                            <a:off x="4667087" y="1796780"/>
                            <a:ext cx="79126" cy="79127"/>
                          </a:xfrm>
                          <a:prstGeom prst="ellipse">
                            <a:avLst/>
                          </a:prstGeom>
                          <a:solidFill>
                            <a:schemeClr val="bg1"/>
                          </a:solidFill>
                          <a:ln w="12700">
                            <a:solidFill>
                              <a:schemeClr val="tx1"/>
                            </a:solidFill>
                          </a:ln>
                        </wps:spPr>
                        <wps:style>
                          <a:lnRef idx="2">
                            <a:schemeClr val="dk1">
                              <a:shade val="50000"/>
                            </a:schemeClr>
                          </a:lnRef>
                          <a:fillRef idx="1">
                            <a:schemeClr val="dk1"/>
                          </a:fillRef>
                          <a:effectRef idx="0">
                            <a:schemeClr val="dk1"/>
                          </a:effectRef>
                          <a:fontRef idx="minor">
                            <a:schemeClr val="lt1"/>
                          </a:fontRef>
                        </wps:style>
                        <wps:bodyPr bIns="0" rtlCol="0" anchor="ctr"/>
                      </wps:wsp>
                      <wps:wsp>
                        <wps:cNvPr id="37" name="Oval 37"/>
                        <wps:cNvSpPr/>
                        <wps:spPr>
                          <a:xfrm>
                            <a:off x="3508462" y="1441682"/>
                            <a:ext cx="79126" cy="79127"/>
                          </a:xfrm>
                          <a:prstGeom prst="ellipse">
                            <a:avLst/>
                          </a:prstGeom>
                          <a:solidFill>
                            <a:schemeClr val="bg1"/>
                          </a:solidFill>
                          <a:ln w="12700">
                            <a:solidFill>
                              <a:schemeClr val="tx1"/>
                            </a:solidFill>
                          </a:ln>
                        </wps:spPr>
                        <wps:style>
                          <a:lnRef idx="2">
                            <a:schemeClr val="dk1">
                              <a:shade val="50000"/>
                            </a:schemeClr>
                          </a:lnRef>
                          <a:fillRef idx="1">
                            <a:schemeClr val="dk1"/>
                          </a:fillRef>
                          <a:effectRef idx="0">
                            <a:schemeClr val="dk1"/>
                          </a:effectRef>
                          <a:fontRef idx="minor">
                            <a:schemeClr val="lt1"/>
                          </a:fontRef>
                        </wps:style>
                        <wps:bodyPr bIns="0" rtlCol="0" anchor="ctr"/>
                      </wps:wsp>
                      <wps:wsp>
                        <wps:cNvPr id="38" name="Oval 38"/>
                        <wps:cNvSpPr/>
                        <wps:spPr>
                          <a:xfrm>
                            <a:off x="3429336" y="1772692"/>
                            <a:ext cx="79126" cy="79127"/>
                          </a:xfrm>
                          <a:prstGeom prst="ellipse">
                            <a:avLst/>
                          </a:prstGeom>
                          <a:solidFill>
                            <a:schemeClr val="bg1"/>
                          </a:solidFill>
                          <a:ln w="12700">
                            <a:solidFill>
                              <a:schemeClr val="tx1"/>
                            </a:solidFill>
                          </a:ln>
                        </wps:spPr>
                        <wps:style>
                          <a:lnRef idx="2">
                            <a:schemeClr val="dk1">
                              <a:shade val="50000"/>
                            </a:schemeClr>
                          </a:lnRef>
                          <a:fillRef idx="1">
                            <a:schemeClr val="dk1"/>
                          </a:fillRef>
                          <a:effectRef idx="0">
                            <a:schemeClr val="dk1"/>
                          </a:effectRef>
                          <a:fontRef idx="minor">
                            <a:schemeClr val="lt1"/>
                          </a:fontRef>
                        </wps:style>
                        <wps:bodyPr bIns="0" rtlCol="0" anchor="ctr"/>
                      </wps:wsp>
                      <wpg:grpSp>
                        <wpg:cNvPr id="39" name="Group 39"/>
                        <wpg:cNvGrpSpPr/>
                        <wpg:grpSpPr>
                          <a:xfrm>
                            <a:off x="145281" y="227024"/>
                            <a:ext cx="2267570" cy="2145763"/>
                            <a:chOff x="145281" y="227024"/>
                            <a:chExt cx="1547505" cy="1464361"/>
                          </a:xfrm>
                        </wpg:grpSpPr>
                        <wps:wsp>
                          <wps:cNvPr id="40" name="Flowchart: Connector 40"/>
                          <wps:cNvSpPr/>
                          <wps:spPr>
                            <a:xfrm>
                              <a:off x="145281" y="227024"/>
                              <a:ext cx="1547505" cy="1464361"/>
                            </a:xfrm>
                            <a:prstGeom prst="flowChartConnector">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bIns="0" rtlCol="0" anchor="ctr"/>
                        </wps:wsp>
                        <wps:wsp>
                          <wps:cNvPr id="41" name="Oval 41"/>
                          <wps:cNvSpPr/>
                          <wps:spPr>
                            <a:xfrm rot="677923">
                              <a:off x="763028" y="816048"/>
                              <a:ext cx="54000" cy="54000"/>
                            </a:xfrm>
                            <a:prstGeom prst="ellipse">
                              <a:avLst/>
                            </a:prstGeom>
                          </wps:spPr>
                          <wps:style>
                            <a:lnRef idx="2">
                              <a:schemeClr val="dk1">
                                <a:shade val="50000"/>
                              </a:schemeClr>
                            </a:lnRef>
                            <a:fillRef idx="1">
                              <a:schemeClr val="dk1"/>
                            </a:fillRef>
                            <a:effectRef idx="0">
                              <a:schemeClr val="dk1"/>
                            </a:effectRef>
                            <a:fontRef idx="minor">
                              <a:schemeClr val="lt1"/>
                            </a:fontRef>
                          </wps:style>
                          <wps:bodyPr bIns="0" rtlCol="0" anchor="ctr"/>
                        </wps:wsp>
                        <wps:wsp>
                          <wps:cNvPr id="42" name="Oval 42"/>
                          <wps:cNvSpPr/>
                          <wps:spPr>
                            <a:xfrm rot="677923">
                              <a:off x="763028" y="1099589"/>
                              <a:ext cx="54000" cy="54000"/>
                            </a:xfrm>
                            <a:prstGeom prst="ellipse">
                              <a:avLst/>
                            </a:prstGeom>
                          </wps:spPr>
                          <wps:style>
                            <a:lnRef idx="2">
                              <a:schemeClr val="dk1">
                                <a:shade val="50000"/>
                              </a:schemeClr>
                            </a:lnRef>
                            <a:fillRef idx="1">
                              <a:schemeClr val="dk1"/>
                            </a:fillRef>
                            <a:effectRef idx="0">
                              <a:schemeClr val="dk1"/>
                            </a:effectRef>
                            <a:fontRef idx="minor">
                              <a:schemeClr val="lt1"/>
                            </a:fontRef>
                          </wps:style>
                          <wps:bodyPr bIns="0" rtlCol="0" anchor="ctr"/>
                        </wps:wsp>
                        <wps:wsp>
                          <wps:cNvPr id="43" name="Oval 43"/>
                          <wps:cNvSpPr/>
                          <wps:spPr>
                            <a:xfrm rot="677923">
                              <a:off x="1034191" y="1098951"/>
                              <a:ext cx="54000" cy="54000"/>
                            </a:xfrm>
                            <a:prstGeom prst="ellipse">
                              <a:avLst/>
                            </a:prstGeom>
                          </wps:spPr>
                          <wps:style>
                            <a:lnRef idx="2">
                              <a:schemeClr val="dk1">
                                <a:shade val="50000"/>
                              </a:schemeClr>
                            </a:lnRef>
                            <a:fillRef idx="1">
                              <a:schemeClr val="dk1"/>
                            </a:fillRef>
                            <a:effectRef idx="0">
                              <a:schemeClr val="dk1"/>
                            </a:effectRef>
                            <a:fontRef idx="minor">
                              <a:schemeClr val="lt1"/>
                            </a:fontRef>
                          </wps:style>
                          <wps:bodyPr bIns="0" rtlCol="0" anchor="ctr"/>
                        </wps:wsp>
                        <wps:wsp>
                          <wps:cNvPr id="44" name="Oval 44"/>
                          <wps:cNvSpPr/>
                          <wps:spPr>
                            <a:xfrm rot="677923">
                              <a:off x="1022818" y="812931"/>
                              <a:ext cx="54000" cy="54000"/>
                            </a:xfrm>
                            <a:prstGeom prst="ellipse">
                              <a:avLst/>
                            </a:prstGeom>
                          </wps:spPr>
                          <wps:style>
                            <a:lnRef idx="2">
                              <a:schemeClr val="dk1">
                                <a:shade val="50000"/>
                              </a:schemeClr>
                            </a:lnRef>
                            <a:fillRef idx="1">
                              <a:schemeClr val="dk1"/>
                            </a:fillRef>
                            <a:effectRef idx="0">
                              <a:schemeClr val="dk1"/>
                            </a:effectRef>
                            <a:fontRef idx="minor">
                              <a:schemeClr val="lt1"/>
                            </a:fontRef>
                          </wps:style>
                          <wps:bodyPr bIns="0" rtlCol="0" anchor="ctr"/>
                        </wps:wsp>
                      </wpg:grpSp>
                      <wps:wsp>
                        <wps:cNvPr id="46" name="TextBox 125"/>
                        <wps:cNvSpPr txBox="1"/>
                        <wps:spPr>
                          <a:xfrm>
                            <a:off x="375936" y="2442034"/>
                            <a:ext cx="1725737" cy="414234"/>
                          </a:xfrm>
                          <a:prstGeom prst="rect">
                            <a:avLst/>
                          </a:prstGeom>
                          <a:noFill/>
                        </wps:spPr>
                        <wps:txbx>
                          <w:txbxContent>
                            <w:p w14:paraId="63E0DD6C" w14:textId="77777777" w:rsidR="000C540A" w:rsidRPr="00380226" w:rsidRDefault="000C540A" w:rsidP="00567482">
                              <w:pPr>
                                <w:jc w:val="center"/>
                                <w:rPr>
                                  <w:szCs w:val="24"/>
                                </w:rPr>
                              </w:pPr>
                              <w:r w:rsidRPr="00380226">
                                <w:rPr>
                                  <w:szCs w:val="24"/>
                                </w:rPr>
                                <w:t>0 plants</w:t>
                              </w:r>
                              <w:r w:rsidR="00EB6943">
                                <w:rPr>
                                  <w:szCs w:val="24"/>
                                </w:rPr>
                                <w:t>/</w:t>
                              </w:r>
                              <w:r w:rsidRPr="00380226">
                                <w:rPr>
                                  <w:szCs w:val="24"/>
                                </w:rPr>
                                <w:t>m</w:t>
                              </w:r>
                              <w:r w:rsidR="00EB6943">
                                <w:rPr>
                                  <w:szCs w:val="24"/>
                                  <w:vertAlign w:val="superscript"/>
                                </w:rPr>
                                <w:t>2</w:t>
                              </w:r>
                            </w:p>
                          </w:txbxContent>
                        </wps:txbx>
                        <wps:bodyPr wrap="square" bIns="0" rtlCol="0" anchor="ctr">
                          <a:noAutofit/>
                        </wps:bodyPr>
                      </wps:wsp>
                      <wps:wsp>
                        <wps:cNvPr id="47" name="TextBox 126"/>
                        <wps:cNvSpPr txBox="1"/>
                        <wps:spPr>
                          <a:xfrm>
                            <a:off x="3202020" y="2442034"/>
                            <a:ext cx="1856981" cy="452163"/>
                          </a:xfrm>
                          <a:prstGeom prst="rect">
                            <a:avLst/>
                          </a:prstGeom>
                          <a:noFill/>
                        </wps:spPr>
                        <wps:txbx>
                          <w:txbxContent>
                            <w:p w14:paraId="18E72F34" w14:textId="77777777" w:rsidR="000C540A" w:rsidRPr="00380226" w:rsidRDefault="000C540A" w:rsidP="00567482">
                              <w:pPr>
                                <w:jc w:val="center"/>
                                <w:rPr>
                                  <w:szCs w:val="24"/>
                                </w:rPr>
                              </w:pPr>
                              <w:r w:rsidRPr="00380226">
                                <w:rPr>
                                  <w:szCs w:val="24"/>
                                </w:rPr>
                                <w:t>150 plants</w:t>
                              </w:r>
                              <w:r w:rsidR="00EB6943">
                                <w:rPr>
                                  <w:szCs w:val="24"/>
                                </w:rPr>
                                <w:t>/</w:t>
                              </w:r>
                              <w:r w:rsidRPr="00380226">
                                <w:rPr>
                                  <w:szCs w:val="24"/>
                                </w:rPr>
                                <w:t>m</w:t>
                              </w:r>
                              <w:r w:rsidRPr="00380226">
                                <w:rPr>
                                  <w:szCs w:val="24"/>
                                  <w:vertAlign w:val="superscript"/>
                                </w:rPr>
                                <w:t>2</w:t>
                              </w:r>
                            </w:p>
                            <w:p w14:paraId="780A8F31" w14:textId="77777777" w:rsidR="000C540A" w:rsidRPr="00380226" w:rsidRDefault="000C540A" w:rsidP="00567482">
                              <w:pPr>
                                <w:rPr>
                                  <w:szCs w:val="24"/>
                                </w:rPr>
                              </w:pPr>
                            </w:p>
                          </w:txbxContent>
                        </wps:txbx>
                        <wps:bodyPr wrap="square" bIns="0" rtlCol="0" anchor="ctr">
                          <a:noAutofit/>
                        </wps:bodyPr>
                      </wps:wsp>
                      <wps:wsp>
                        <wps:cNvPr id="48" name="TextBox 127"/>
                        <wps:cNvSpPr txBox="1"/>
                        <wps:spPr>
                          <a:xfrm>
                            <a:off x="6009144" y="2442034"/>
                            <a:ext cx="1816733" cy="414233"/>
                          </a:xfrm>
                          <a:prstGeom prst="rect">
                            <a:avLst/>
                          </a:prstGeom>
                          <a:noFill/>
                        </wps:spPr>
                        <wps:txbx>
                          <w:txbxContent>
                            <w:p w14:paraId="309B16ED" w14:textId="77777777" w:rsidR="000C540A" w:rsidRPr="00380226" w:rsidRDefault="000C540A" w:rsidP="00567482">
                              <w:pPr>
                                <w:jc w:val="center"/>
                                <w:rPr>
                                  <w:szCs w:val="24"/>
                                </w:rPr>
                              </w:pPr>
                              <w:r w:rsidRPr="00380226">
                                <w:rPr>
                                  <w:szCs w:val="24"/>
                                </w:rPr>
                                <w:t>300 plants</w:t>
                              </w:r>
                              <w:r w:rsidR="00EB6943">
                                <w:rPr>
                                  <w:szCs w:val="24"/>
                                </w:rPr>
                                <w:t>/</w:t>
                              </w:r>
                              <w:r w:rsidRPr="00380226">
                                <w:rPr>
                                  <w:szCs w:val="24"/>
                                </w:rPr>
                                <w:t>m</w:t>
                              </w:r>
                              <w:r w:rsidRPr="00380226">
                                <w:rPr>
                                  <w:szCs w:val="24"/>
                                  <w:vertAlign w:val="superscript"/>
                                </w:rPr>
                                <w:t>2</w:t>
                              </w:r>
                            </w:p>
                            <w:p w14:paraId="48CB4C6D" w14:textId="77777777" w:rsidR="000C540A" w:rsidRPr="00380226" w:rsidRDefault="000C540A" w:rsidP="00567482">
                              <w:pPr>
                                <w:rPr>
                                  <w:szCs w:val="24"/>
                                </w:rPr>
                              </w:pPr>
                            </w:p>
                          </w:txbxContent>
                        </wps:txbx>
                        <wps:bodyPr wrap="square" bIns="0" rtlCol="0" anchor="ctr">
                          <a:noAutofit/>
                        </wps:bodyPr>
                      </wps:wsp>
                    </wpg:wgp>
                  </a:graphicData>
                </a:graphic>
              </wp:inline>
            </w:drawing>
          </mc:Choice>
          <mc:Fallback>
            <w:pict>
              <v:group w14:anchorId="276B1371" id="Group 134" o:spid="_x0000_s1026" style="width:355.3pt;height:112.2pt;mso-position-horizontal-relative:char;mso-position-vertical-relative:line" coordorigin="1452,2270" coordsize="79465,2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">
                <o:lock v:ext="edit" aspectratio="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 o:spid="_x0000_s1027" type="#_x0000_t120" style="position:absolute;left:58242;top:2270;width:22676;height:21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" filled="f" strokecolor="black [3213]" strokeweight="1.5pt">
                  <v:stroke joinstyle="miter"/>
                  <v:textbox inset=",,,0"/>
                </v:shape>
                <v:oval id="Oval 4" o:spid="_x0000_s1028" style="position:absolute;left:69037;top:4565;width:791;height: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" fillcolor="white [3212]" strokecolor="black [3213]" strokeweight="1pt">
                  <v:stroke joinstyle="miter"/>
                  <v:textbox inset=",,,0"/>
                </v:oval>
                <v:oval id="Oval 5" o:spid="_x0000_s1029" style="position:absolute;left:74910;top:7167;width:792;height: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" fillcolor="white [3212]" strokecolor="black [3213]" strokeweight="1pt">
                  <v:stroke joinstyle="miter"/>
                  <v:textbox inset=",,,0"/>
                </v:oval>
                <v:oval id="Oval 7" o:spid="_x0000_s1030" style="position:absolute;left:63170;top:7167;width:791;height: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" fillcolor="white [3212]" strokecolor="black [3213]" strokeweight="1pt">
                  <v:stroke joinstyle="miter"/>
                  <v:textbox inset=",,,0"/>
                </v:oval>
                <v:oval id="Oval 8" o:spid="_x0000_s1031" style="position:absolute;left:65875;top:9720;width:792;height:7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" fillcolor="white [3212]" strokecolor="black [3213]" strokeweight="1pt">
                  <v:stroke joinstyle="miter"/>
                  <v:textbox inset=",,,0"/>
                </v:oval>
                <v:oval id="Oval 9" o:spid="_x0000_s1032" style="position:absolute;left:73406;top:10208;width:791;height: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" fillcolor="white [3212]" strokecolor="black [3213]" strokeweight="1pt">
                  <v:stroke joinstyle="miter"/>
                  <v:textbox inset=",,,0"/>
                </v:oval>
                <v:oval id="Oval 10" o:spid="_x0000_s1033" style="position:absolute;left:70453;top:7471;width:791;height: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" fillcolor="white [3212]" strokecolor="black [3213]" strokeweight="1pt">
                  <v:stroke joinstyle="miter"/>
                  <v:textbox inset=",,,0"/>
                </v:oval>
                <v:oval id="Oval 12" o:spid="_x0000_s1034" style="position:absolute;left:69662;top:21719;width:791;height: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" fillcolor="white [3212]" strokecolor="black [3213]" strokeweight="1pt">
                  <v:stroke joinstyle="miter"/>
                  <v:textbox inset=",,,0"/>
                </v:oval>
                <v:oval id="Oval 13" o:spid="_x0000_s1035" style="position:absolute;left:69543;top:12861;width:791;height:792;rotation:74047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" fillcolor="black [3200]" strokecolor="black [1600]" strokeweight="1pt">
                  <v:stroke joinstyle="miter"/>
                  <v:textbox inset=",,,0"/>
                </v:oval>
                <v:oval id="Oval 14" o:spid="_x0000_s1036" style="position:absolute;left:62782;top:11755;width:792;height:791;rotation:74047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" fillcolor="black [3200]" strokecolor="black [1600]" strokeweight="1pt">
                  <v:stroke joinstyle="miter"/>
                  <v:textbox inset=",,,0"/>
                </v:oval>
                <v:oval id="Oval 15" o:spid="_x0000_s1037" style="position:absolute;left:71678;top:18244;width:791;height:791;rotation:74047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" fillcolor="black [3200]" strokecolor="black [1600]" strokeweight="1pt">
                  <v:stroke joinstyle="miter"/>
                  <v:textbox inset=",,,0"/>
                </v:oval>
                <v:oval id="Oval 16" o:spid="_x0000_s1038" style="position:absolute;left:75449;top:11189;width:792;height:792;rotation:74047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" fillcolor="black [3200]" strokecolor="black [1600]" strokeweight="1pt">
                  <v:stroke joinstyle="miter"/>
                  <v:textbox inset=",,,0"/>
                </v:oval>
                <v:oval id="Oval 17" o:spid="_x0000_s1039" style="position:absolute;left:77111;top:13723;width:792;height: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" fillcolor="white [3212]" strokecolor="black [3213]" strokeweight="1pt">
                  <v:stroke joinstyle="miter"/>
                  <v:textbox inset=",,,0"/>
                </v:oval>
                <v:oval id="Oval 18" o:spid="_x0000_s1040" style="position:absolute;left:74119;top:14416;width:791;height: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" fillcolor="white [3212]" strokecolor="black [3213]" strokeweight="1pt">
                  <v:stroke joinstyle="miter"/>
                  <v:textbox inset=",,,0"/>
                </v:oval>
                <v:oval id="Oval 19" o:spid="_x0000_s1041" style="position:absolute;left:73935;top:18924;width:791;height:7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" fillcolor="white [3212]" strokecolor="black [3213]" strokeweight="1pt">
                  <v:stroke joinstyle="miter"/>
                  <v:textbox inset=",,,0"/>
                </v:oval>
                <v:oval id="Oval 20" o:spid="_x0000_s1042" style="position:absolute;left:69318;top:18133;width:791;height:7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" fillcolor="white [3212]" strokecolor="black [3213]" strokeweight="1pt">
                  <v:stroke joinstyle="miter"/>
                  <v:textbox inset=",,,0"/>
                </v:oval>
                <v:oval id="Oval 22" o:spid="_x0000_s1043" style="position:absolute;left:64293;top:19105;width:791;height: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" fillcolor="white [3212]" strokecolor="black [3213]" strokeweight="1pt">
                  <v:stroke joinstyle="miter"/>
                  <v:textbox inset=",,,0"/>
                </v:oval>
                <v:oval id="Oval 23" o:spid="_x0000_s1044" style="position:absolute;left:65084;top:16144;width:791;height: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" fillcolor="white [3212]" strokecolor="black [3213]" strokeweight="1pt">
                  <v:stroke joinstyle="miter"/>
                  <v:textbox inset=",,,0"/>
                </v:oval>
                <v:oval id="Oval 24" o:spid="_x0000_s1045" style="position:absolute;left:61034;top:13625;width:791;height: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" fillcolor="white [3212]" strokecolor="black [3213]" strokeweight="1pt">
                  <v:stroke joinstyle="miter"/>
                  <v:textbox inset=",,,0"/>
                </v:oval>
                <v:shape id="Flowchart: Connector 25" o:spid="_x0000_s1046" type="#_x0000_t120" style="position:absolute;left:29719;top:2270;width:22676;height:21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" filled="f" strokecolor="black [3213]" strokeweight="1.5pt">
                  <v:stroke joinstyle="miter"/>
                  <v:textbox inset=",,,0"/>
                </v:shape>
                <v:oval id="Oval 28" o:spid="_x0000_s1047" style="position:absolute;left:44349;top:14780;width:792;height: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" fillcolor="white [3212]" strokecolor="black [3213]" strokeweight="1pt">
                  <v:stroke joinstyle="miter"/>
                  <v:textbox inset=",,,0"/>
                </v:oval>
                <v:oval id="Oval 29" o:spid="_x0000_s1048" style="position:absolute;left:40419;top:8836;width:791;height: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" fillcolor="white [3212]" strokecolor="black [3213]" strokeweight="1pt">
                  <v:stroke joinstyle="miter"/>
                  <v:textbox inset=",,,0"/>
                </v:oval>
                <v:oval id="Oval 30" o:spid="_x0000_s1049" style="position:absolute;left:34293;top:7459;width:791;height: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" fillcolor="white [3212]" strokecolor="black [3213]" strokeweight="1pt">
                  <v:stroke joinstyle="miter"/>
                  <v:textbox inset=",,,0"/>
                </v:oval>
                <v:oval id="Oval 31" o:spid="_x0000_s1050" style="position:absolute;left:46670;top:7188;width:792;height: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" fillcolor="white [3212]" strokecolor="black [3213]" strokeweight="1pt">
                  <v:stroke joinstyle="miter"/>
                  <v:textbox inset=",,,0"/>
                </v:oval>
                <v:oval id="Oval 32" o:spid="_x0000_s1051" style="position:absolute;left:40489;top:12763;width:791;height:791;rotation:74047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" fillcolor="black [3200]" strokecolor="black [1600]" strokeweight="1pt">
                  <v:stroke joinstyle="miter"/>
                  <v:textbox inset=",,,0"/>
                </v:oval>
                <v:oval id="Oval 33" o:spid="_x0000_s1052" style="position:absolute;left:40489;top:17796;width:791;height:791;rotation:74047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" fillcolor="black [3200]" strokecolor="black [1600]" strokeweight="1pt">
                  <v:stroke joinstyle="miter"/>
                  <v:textbox inset=",,,0"/>
                </v:oval>
                <v:oval id="Oval 34" o:spid="_x0000_s1053" style="position:absolute;left:45580;top:10823;width:792;height:792;rotation:74047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" fillcolor="black [3200]" strokecolor="black [1600]" strokeweight="1pt">
                  <v:stroke joinstyle="miter"/>
                  <v:textbox inset=",,,0"/>
                </v:oval>
                <v:oval id="Oval 35" o:spid="_x0000_s1054" style="position:absolute;left:35798;top:10555;width:791;height:792;rotation:74047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" fillcolor="black [3200]" strokecolor="black [1600]" strokeweight="1pt">
                  <v:stroke joinstyle="miter"/>
                  <v:textbox inset=",,,0"/>
                </v:oval>
                <v:oval id="Oval 36" o:spid="_x0000_s1055" style="position:absolute;left:46670;top:17967;width:792;height:7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" fillcolor="white [3212]" strokecolor="black [3213]" strokeweight="1pt">
                  <v:stroke joinstyle="miter"/>
                  <v:textbox inset=",,,0"/>
                </v:oval>
                <v:oval id="Oval 37" o:spid="_x0000_s1056" style="position:absolute;left:35084;top:14416;width:791;height:7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" fillcolor="white [3212]" strokecolor="black [3213]" strokeweight="1pt">
                  <v:stroke joinstyle="miter"/>
                  <v:textbox inset=",,,0"/>
                </v:oval>
                <v:oval id="Oval 38" o:spid="_x0000_s1057" style="position:absolute;left:34293;top:17726;width:791;height:7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" fillcolor="white [3212]" strokecolor="black [3213]" strokeweight="1pt">
                  <v:stroke joinstyle="miter"/>
                  <v:textbox inset=",,,0"/>
                </v:oval>
                <v:group id="Group 39" o:spid="_x0000_s1058" style="position:absolute;left:1452;top:2270;width:22676;height:21457" coordorigin="1452,2270" coordsize="15475,1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lowchart: Connector 40" o:spid="_x0000_s1059" type="#_x0000_t120" style="position:absolute;left:1452;top:2270;width:15475;height:146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" filled="f" strokecolor="black [3213]" strokeweight="1.5pt">
                    <v:stroke joinstyle="miter"/>
                    <v:textbox inset=",,,0"/>
                  </v:shape>
                  <v:oval id="Oval 41" o:spid="_x0000_s1060" style="position:absolute;left:7630;top:8160;width:540;height:540;rotation:74047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" fillcolor="black [3200]" strokecolor="black [1600]" strokeweight="1pt">
                    <v:stroke joinstyle="miter"/>
                    <v:textbox inset=",,,0"/>
                  </v:oval>
                  <v:oval id="Oval 42" o:spid="_x0000_s1061" style="position:absolute;left:7630;top:10995;width:540;height:540;rotation:74047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" fillcolor="black [3200]" strokecolor="black [1600]" strokeweight="1pt">
                    <v:stroke joinstyle="miter"/>
                    <v:textbox inset=",,,0"/>
                  </v:oval>
                  <v:oval id="Oval 43" o:spid="_x0000_s1062" style="position:absolute;left:10341;top:10989;width:540;height:540;rotation:74047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" fillcolor="black [3200]" strokecolor="black [1600]" strokeweight="1pt">
                    <v:stroke joinstyle="miter"/>
                    <v:textbox inset=",,,0"/>
                  </v:oval>
                  <v:oval id="Oval 44" o:spid="_x0000_s1063" style="position:absolute;left:10228;top:8129;width:540;height:540;rotation:74047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" fillcolor="black [3200]" strokecolor="black [1600]" strokeweight="1pt">
                    <v:stroke joinstyle="miter"/>
                    <v:textbox inset=",,,0"/>
                  </v:oval>
                </v:group>
                <v:shapetype id="_x0000_t202" coordsize="21600,21600" o:spt="202" path="m,l,21600r21600,l21600,xe">
                  <v:stroke joinstyle="miter"/>
                  <v:path gradientshapeok="t" o:connecttype="rect"/>
                </v:shapetype>
                <v:shape id="TextBox 125" o:spid="_x0000_s1064" type="#_x0000_t202" style="position:absolute;left:3759;top:24420;width:17257;height:41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" filled="f" stroked="f">
                  <v:textbox inset=",,,0">
                    <w:txbxContent>
                      <w:p w14:paraId="63E0DD6C" w14:textId="77777777" w:rsidR="000C540A" w:rsidRPr="00380226" w:rsidRDefault="000C540A" w:rsidP="00567482">
                        <w:pPr>
                          <w:jc w:val="center"/>
                          <w:rPr>
                            <w:szCs w:val="24"/>
                          </w:rPr>
                        </w:pPr>
                        <w:r w:rsidRPr="00380226">
                          <w:rPr>
                            <w:szCs w:val="24"/>
                          </w:rPr>
                          <w:t>0 plants</w:t>
                        </w:r>
                        <w:r w:rsidR="00EB6943">
                          <w:rPr>
                            <w:szCs w:val="24"/>
                          </w:rPr>
                          <w:t>/</w:t>
                        </w:r>
                        <w:r w:rsidRPr="00380226">
                          <w:rPr>
                            <w:szCs w:val="24"/>
                          </w:rPr>
                          <w:t>m</w:t>
                        </w:r>
                        <w:r w:rsidR="00EB6943">
                          <w:rPr>
                            <w:szCs w:val="24"/>
                            <w:vertAlign w:val="superscript"/>
                          </w:rPr>
                          <w:t>2</w:t>
                        </w:r>
                      </w:p>
                    </w:txbxContent>
                  </v:textbox>
                </v:shape>
                <v:shape id="TextBox 126" o:spid="_x0000_s1065" type="#_x0000_t202" style="position:absolute;left:32020;top:24420;width:18570;height:4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" filled="f" stroked="f">
                  <v:textbox inset=",,,0">
                    <w:txbxContent>
                      <w:p w14:paraId="18E72F34" w14:textId="77777777" w:rsidR="000C540A" w:rsidRPr="00380226" w:rsidRDefault="000C540A" w:rsidP="00567482">
                        <w:pPr>
                          <w:jc w:val="center"/>
                          <w:rPr>
                            <w:szCs w:val="24"/>
                          </w:rPr>
                        </w:pPr>
                        <w:r w:rsidRPr="00380226">
                          <w:rPr>
                            <w:szCs w:val="24"/>
                          </w:rPr>
                          <w:t>150 plants</w:t>
                        </w:r>
                        <w:r w:rsidR="00EB6943">
                          <w:rPr>
                            <w:szCs w:val="24"/>
                          </w:rPr>
                          <w:t>/</w:t>
                        </w:r>
                        <w:r w:rsidRPr="00380226">
                          <w:rPr>
                            <w:szCs w:val="24"/>
                          </w:rPr>
                          <w:t>m</w:t>
                        </w:r>
                        <w:r w:rsidRPr="00380226">
                          <w:rPr>
                            <w:szCs w:val="24"/>
                            <w:vertAlign w:val="superscript"/>
                          </w:rPr>
                          <w:t>2</w:t>
                        </w:r>
                      </w:p>
                      <w:p w14:paraId="780A8F31" w14:textId="77777777" w:rsidR="000C540A" w:rsidRPr="00380226" w:rsidRDefault="000C540A" w:rsidP="00567482">
                        <w:pPr>
                          <w:rPr>
                            <w:szCs w:val="24"/>
                          </w:rPr>
                        </w:pPr>
                      </w:p>
                    </w:txbxContent>
                  </v:textbox>
                </v:shape>
                <v:shape id="TextBox 127" o:spid="_x0000_s1066" type="#_x0000_t202" style="position:absolute;left:60091;top:24420;width:18167;height:41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" filled="f" stroked="f">
                  <v:textbox inset=",,,0">
                    <w:txbxContent>
                      <w:p w14:paraId="309B16ED" w14:textId="77777777" w:rsidR="000C540A" w:rsidRPr="00380226" w:rsidRDefault="000C540A" w:rsidP="00567482">
                        <w:pPr>
                          <w:jc w:val="center"/>
                          <w:rPr>
                            <w:szCs w:val="24"/>
                          </w:rPr>
                        </w:pPr>
                        <w:r w:rsidRPr="00380226">
                          <w:rPr>
                            <w:szCs w:val="24"/>
                          </w:rPr>
                          <w:t>300 plants</w:t>
                        </w:r>
                        <w:r w:rsidR="00EB6943">
                          <w:rPr>
                            <w:szCs w:val="24"/>
                          </w:rPr>
                          <w:t>/</w:t>
                        </w:r>
                        <w:r w:rsidRPr="00380226">
                          <w:rPr>
                            <w:szCs w:val="24"/>
                          </w:rPr>
                          <w:t>m</w:t>
                        </w:r>
                        <w:r w:rsidRPr="00380226">
                          <w:rPr>
                            <w:szCs w:val="24"/>
                            <w:vertAlign w:val="superscript"/>
                          </w:rPr>
                          <w:t>2</w:t>
                        </w:r>
                      </w:p>
                      <w:p w14:paraId="48CB4C6D" w14:textId="77777777" w:rsidR="000C540A" w:rsidRPr="00380226" w:rsidRDefault="000C540A" w:rsidP="00567482">
                        <w:pPr>
                          <w:rPr>
                            <w:szCs w:val="24"/>
                          </w:rPr>
                        </w:pPr>
                      </w:p>
                    </w:txbxContent>
                  </v:textbox>
                </v:shape>
                <w10:anchorlock/>
              </v:group>
            </w:pict>
          </mc:Fallback>
        </mc:AlternateContent>
      </w:r>
    </w:p>
    <w:p w14:paraId="47755EEA" w14:textId="77777777" w:rsidR="00D80122" w:rsidRDefault="00D80122" w:rsidP="004479DE">
      <w:r w:rsidRPr="006673EC">
        <w:rPr>
          <w:b/>
          <w:sz w:val="22"/>
        </w:rPr>
        <w:t>Figure 1. Target-neighbourhood model used to test the effect of wheat competition on annual ryegrass. Closed circles (</w:t>
      </w:r>
      <w:r w:rsidRPr="006673EC">
        <w:rPr>
          <w:b/>
          <w:noProof/>
          <w:sz w:val="22"/>
          <w:lang w:eastAsia="en-AU"/>
        </w:rPr>
        <mc:AlternateContent>
          <mc:Choice Requires="wps">
            <w:drawing>
              <wp:inline distT="0" distB="0" distL="0" distR="0" wp14:anchorId="0B3A2CFD" wp14:editId="51DCABD1">
                <wp:extent cx="48996" cy="48995"/>
                <wp:effectExtent l="19050" t="19050" r="27305" b="27305"/>
                <wp:docPr id="49" name="Oval 49"/>
                <wp:cNvGraphicFramePr/>
                <a:graphic xmlns:a="http://schemas.openxmlformats.org/drawingml/2006/main">
                  <a:graphicData uri="http://schemas.microsoft.com/office/word/2010/wordprocessingShape">
                    <wps:wsp>
                      <wps:cNvSpPr/>
                      <wps:spPr>
                        <a:xfrm rot="677923">
                          <a:off x="0" y="0"/>
                          <a:ext cx="48996" cy="48995"/>
                        </a:xfrm>
                        <a:prstGeom prst="ellipse">
                          <a:avLst/>
                        </a:prstGeom>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inline>
            </w:drawing>
          </mc:Choice>
          <mc:Fallback>
            <w:pict>
              <v:oval w14:anchorId="0F45F248" id="Oval 49" o:spid="_x0000_s1026" style="width:3.85pt;height:3.85pt;rotation:740473fd;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" fillcolor="black [3200]" strokecolor="black [1600]" strokeweight="1pt">
                <v:stroke joinstyle="miter"/>
                <w10:anchorlock/>
              </v:oval>
            </w:pict>
          </mc:Fallback>
        </mc:AlternateContent>
      </w:r>
      <w:r w:rsidRPr="006673EC">
        <w:rPr>
          <w:b/>
          <w:sz w:val="22"/>
        </w:rPr>
        <w:t>) represent ryegrass plants and open circles (</w:t>
      </w:r>
      <w:r w:rsidRPr="006673EC">
        <w:rPr>
          <w:b/>
          <w:noProof/>
          <w:sz w:val="22"/>
          <w:lang w:eastAsia="en-AU"/>
        </w:rPr>
        <mc:AlternateContent>
          <mc:Choice Requires="wps">
            <w:drawing>
              <wp:inline distT="0" distB="0" distL="0" distR="0" wp14:anchorId="19B85CD3" wp14:editId="50CDD3B5">
                <wp:extent cx="48996" cy="48995"/>
                <wp:effectExtent l="0" t="0" r="27305" b="27305"/>
                <wp:docPr id="50" name="Oval 50"/>
                <wp:cNvGraphicFramePr/>
                <a:graphic xmlns:a="http://schemas.openxmlformats.org/drawingml/2006/main">
                  <a:graphicData uri="http://schemas.microsoft.com/office/word/2010/wordprocessingShape">
                    <wps:wsp>
                      <wps:cNvSpPr/>
                      <wps:spPr>
                        <a:xfrm>
                          <a:off x="0" y="0"/>
                          <a:ext cx="48996" cy="48995"/>
                        </a:xfrm>
                        <a:prstGeom prst="ellipse">
                          <a:avLst/>
                        </a:prstGeom>
                        <a:solidFill>
                          <a:schemeClr val="bg1"/>
                        </a:solidFill>
                        <a:ln w="12700">
                          <a:solidFill>
                            <a:schemeClr val="tx1"/>
                          </a:solidFill>
                        </a:ln>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inline>
            </w:drawing>
          </mc:Choice>
          <mc:Fallback>
            <w:pict>
              <v:oval w14:anchorId="607915CC" id="Oval 50" o:spid="_x0000_s1026" style="width:3.85pt;height:3.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" fillcolor="white [3212]" strokecolor="black [3213]" strokeweight="1pt">
                <v:stroke joinstyle="miter"/>
                <w10:anchorlock/>
              </v:oval>
            </w:pict>
          </mc:Fallback>
        </mc:AlternateContent>
      </w:r>
      <w:r w:rsidRPr="006673EC">
        <w:rPr>
          <w:b/>
          <w:sz w:val="22"/>
        </w:rPr>
        <w:t>) represent wheat plants. Wheat density is shown</w:t>
      </w:r>
      <w:r w:rsidRPr="00D80122">
        <w:t>.</w:t>
      </w:r>
    </w:p>
    <w:p w14:paraId="7CC71471" w14:textId="77777777" w:rsidR="00897DA6" w:rsidRPr="00897DA6" w:rsidRDefault="00897DA6" w:rsidP="004479DE">
      <w:pPr>
        <w:rPr>
          <w:rFonts w:eastAsiaTheme="majorEastAsia" w:cstheme="majorBidi"/>
          <w:i/>
          <w:color w:val="auto"/>
          <w:sz w:val="22"/>
          <w:szCs w:val="24"/>
        </w:rPr>
      </w:pPr>
      <w:r w:rsidRPr="00897DA6">
        <w:rPr>
          <w:rFonts w:eastAsiaTheme="majorEastAsia" w:cstheme="majorBidi"/>
          <w:i/>
          <w:color w:val="auto"/>
          <w:sz w:val="22"/>
          <w:szCs w:val="24"/>
        </w:rPr>
        <w:t>The experiment</w:t>
      </w:r>
    </w:p>
    <w:p w14:paraId="7C68204B" w14:textId="1495A1AA" w:rsidR="0084791E" w:rsidRDefault="0084791E" w:rsidP="003C5176">
      <w:pPr>
        <w:jc w:val="both"/>
      </w:pPr>
      <w:r w:rsidRPr="0084791E">
        <w:t xml:space="preserve">The wheat (var. Scepter </w:t>
      </w:r>
      <w:r w:rsidR="00380226" w:rsidRPr="00354FBF">
        <w:rPr>
          <w:noProof/>
          <w:lang w:eastAsia="en-AU"/>
        </w:rPr>
        <w:drawing>
          <wp:inline distT="0" distB="0" distL="0" distR="0" wp14:anchorId="033FA46B" wp14:editId="3B93524C">
            <wp:extent cx="95250" cy="123825"/>
            <wp:effectExtent l="0" t="0" r="0" b="9525"/>
            <wp:docPr id="6" name="Picture 6" descr="PBR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BR symb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r w:rsidRPr="0084791E">
        <w:t>) seeding date was 06 June 2019. Ryegrass seeds were pre-germinated in a 0.6% (w/v) agar medium. When the primordial roots were starting to be visible, 20 seeds per pot were transplanted on 11 June 2019. Herbicide was sprayed directly onto the weed seeds one day later, to simulate a post-sow, pre-emergence application</w:t>
      </w:r>
      <w:r w:rsidR="000D7FA9">
        <w:t xml:space="preserve"> (PSPE)</w:t>
      </w:r>
      <w:r w:rsidRPr="0084791E">
        <w:t xml:space="preserve"> in the field, using a dual-nozzle (Teejet</w:t>
      </w:r>
      <w:r w:rsidRPr="000D7FA9">
        <w:rPr>
          <w:vertAlign w:val="superscript"/>
        </w:rPr>
        <w:t>®</w:t>
      </w:r>
      <w:r w:rsidRPr="0084791E">
        <w:t xml:space="preserve"> XR11001) cabinet sprayer delivering herbicide at 106</w:t>
      </w:r>
      <w:r w:rsidR="00991132">
        <w:t xml:space="preserve"> </w:t>
      </w:r>
      <w:r w:rsidRPr="0084791E">
        <w:t>L</w:t>
      </w:r>
      <w:r w:rsidR="00EB6943">
        <w:t>/</w:t>
      </w:r>
      <w:r w:rsidRPr="0084791E">
        <w:t>ha.</w:t>
      </w:r>
    </w:p>
    <w:p w14:paraId="41ABD728" w14:textId="77777777" w:rsidR="00E072B9" w:rsidRDefault="00FE5D0D" w:rsidP="003C5176">
      <w:pPr>
        <w:jc w:val="both"/>
      </w:pPr>
      <w:r>
        <w:t>To guarantee a uniform wheat plant number, 20 seeds per pot were sown</w:t>
      </w:r>
      <w:r w:rsidR="00EB6943">
        <w:t xml:space="preserve"> and then</w:t>
      </w:r>
      <w:r>
        <w:t xml:space="preserve"> one week after </w:t>
      </w:r>
      <w:r w:rsidR="003C5176">
        <w:t xml:space="preserve">their </w:t>
      </w:r>
      <w:r>
        <w:t>emergence</w:t>
      </w:r>
      <w:r w:rsidR="00581B73">
        <w:t>,</w:t>
      </w:r>
      <w:r>
        <w:t xml:space="preserve"> </w:t>
      </w:r>
      <w:r w:rsidR="003C5176">
        <w:t>extra plants were manually eliminated</w:t>
      </w:r>
      <w:r w:rsidR="00EF3E70">
        <w:t>.</w:t>
      </w:r>
      <w:r w:rsidR="003C5176">
        <w:t xml:space="preserve"> Ryegrass</w:t>
      </w:r>
      <w:r w:rsidR="00EF3E70">
        <w:t xml:space="preserve"> survival was assessed 28 days after the</w:t>
      </w:r>
      <w:r w:rsidR="0084791E">
        <w:t xml:space="preserve"> herbicide</w:t>
      </w:r>
      <w:r w:rsidR="00EF3E70">
        <w:t xml:space="preserve"> application. </w:t>
      </w:r>
      <w:r w:rsidR="005B3137">
        <w:t>At that time</w:t>
      </w:r>
      <w:r w:rsidR="00EF3E70">
        <w:t xml:space="preserve">, every pot that exceeded </w:t>
      </w:r>
      <w:r w:rsidR="00EB6943">
        <w:t xml:space="preserve">four </w:t>
      </w:r>
      <w:r w:rsidR="00EF3E70">
        <w:t>surviv</w:t>
      </w:r>
      <w:r w:rsidR="00502DE0">
        <w:t>ing</w:t>
      </w:r>
      <w:r w:rsidR="00EF3E70">
        <w:t xml:space="preserve"> plants</w:t>
      </w:r>
      <w:r w:rsidR="005B3137">
        <w:t xml:space="preserve"> </w:t>
      </w:r>
      <w:r w:rsidR="00EF3E70">
        <w:t>had the remaining plants removed to ensure a constant ryegrass density of 80 plant</w:t>
      </w:r>
      <w:r w:rsidR="005B3137">
        <w:t>s</w:t>
      </w:r>
      <w:r w:rsidR="00EB6943">
        <w:t>/</w:t>
      </w:r>
      <w:r w:rsidR="00EF3E70">
        <w:t>m</w:t>
      </w:r>
      <w:r w:rsidR="00EF3E70" w:rsidRPr="00EF3E70">
        <w:rPr>
          <w:vertAlign w:val="superscript"/>
        </w:rPr>
        <w:t>2</w:t>
      </w:r>
      <w:r w:rsidR="00EF3E70">
        <w:t>.</w:t>
      </w:r>
      <w:r w:rsidR="0035600F">
        <w:t xml:space="preserve"> </w:t>
      </w:r>
      <w:r w:rsidR="00897DA6">
        <w:t>During the experiment, all the pots were</w:t>
      </w:r>
      <w:r w:rsidR="00474B73">
        <w:t xml:space="preserve"> </w:t>
      </w:r>
      <w:r w:rsidR="00897DA6">
        <w:t>irrigated and fertilised as needed.</w:t>
      </w:r>
    </w:p>
    <w:p w14:paraId="7869E162" w14:textId="77777777" w:rsidR="0086600F" w:rsidRDefault="0086600F" w:rsidP="003C5176">
      <w:pPr>
        <w:jc w:val="both"/>
      </w:pPr>
      <w:r>
        <w:t xml:space="preserve">Harvest was done when the plants reached maturity, on 22 October 2019 </w:t>
      </w:r>
      <w:r w:rsidR="00380226">
        <w:t>(</w:t>
      </w:r>
      <w:r>
        <w:t>wheat</w:t>
      </w:r>
      <w:r w:rsidR="00380226">
        <w:t>)</w:t>
      </w:r>
      <w:r>
        <w:t xml:space="preserve"> and on 14 November 2019 </w:t>
      </w:r>
      <w:r w:rsidR="00380226">
        <w:t>(</w:t>
      </w:r>
      <w:r>
        <w:t>ryegrass</w:t>
      </w:r>
      <w:r w:rsidR="00380226">
        <w:t>)</w:t>
      </w:r>
      <w:r>
        <w:t>. After harvest, heads were threshed and seeds counted. Final plant biomass was oven-dried and then weighed.</w:t>
      </w:r>
    </w:p>
    <w:p w14:paraId="10F8743A" w14:textId="77777777" w:rsidR="0035600F" w:rsidRDefault="0035600F" w:rsidP="003C5176">
      <w:pPr>
        <w:jc w:val="both"/>
        <w:rPr>
          <w:rFonts w:eastAsiaTheme="majorEastAsia" w:cstheme="majorBidi"/>
          <w:i/>
          <w:color w:val="auto"/>
          <w:sz w:val="22"/>
          <w:szCs w:val="24"/>
        </w:rPr>
      </w:pPr>
      <w:r w:rsidRPr="0035600F">
        <w:rPr>
          <w:rFonts w:eastAsiaTheme="majorEastAsia" w:cstheme="majorBidi"/>
          <w:i/>
          <w:color w:val="auto"/>
          <w:sz w:val="22"/>
          <w:szCs w:val="24"/>
        </w:rPr>
        <w:t>Statistical analysis</w:t>
      </w:r>
    </w:p>
    <w:p w14:paraId="268F7FDB" w14:textId="77777777" w:rsidR="0035600F" w:rsidRPr="0035600F" w:rsidRDefault="0035600F" w:rsidP="003C5176">
      <w:pPr>
        <w:jc w:val="both"/>
      </w:pPr>
      <w:r w:rsidRPr="0035600F">
        <w:t>Survival data</w:t>
      </w:r>
      <w:r>
        <w:t xml:space="preserve"> was analysed with a GLM binomial analysis. Seed production, biomass and wheat yield were </w:t>
      </w:r>
      <w:r w:rsidR="000733FC">
        <w:t>analysed</w:t>
      </w:r>
      <w:r>
        <w:t xml:space="preserve"> using </w:t>
      </w:r>
      <w:r w:rsidRPr="00794203">
        <w:t>ANOVA</w:t>
      </w:r>
      <w:r w:rsidR="00286716">
        <w:t xml:space="preserve">. </w:t>
      </w:r>
      <w:r w:rsidR="00794203" w:rsidRPr="00794203">
        <w:t>To compare significant treatments</w:t>
      </w:r>
      <w:r w:rsidR="000733FC" w:rsidRPr="00794203">
        <w:t>, we performed</w:t>
      </w:r>
      <w:r w:rsidRPr="00794203">
        <w:t xml:space="preserve"> Tukey post-hoc analysis.</w:t>
      </w:r>
      <w:r w:rsidR="00286716">
        <w:t xml:space="preserve"> A linear regression was done to test the effect of survi</w:t>
      </w:r>
      <w:r w:rsidR="00AD6F03">
        <w:t>vi</w:t>
      </w:r>
      <w:r w:rsidR="00286716">
        <w:t>ng</w:t>
      </w:r>
      <w:r w:rsidR="00E11FEA">
        <w:t xml:space="preserve"> annual</w:t>
      </w:r>
      <w:r w:rsidR="00286716">
        <w:t xml:space="preserve"> ryegrass biomass on wheat yield.</w:t>
      </w:r>
      <w:r>
        <w:t xml:space="preserve"> All the </w:t>
      </w:r>
      <w:r w:rsidR="0064577B">
        <w:t>analyses</w:t>
      </w:r>
      <w:r>
        <w:t xml:space="preserve"> were </w:t>
      </w:r>
      <w:r w:rsidR="00794203">
        <w:t>done</w:t>
      </w:r>
      <w:r>
        <w:t xml:space="preserve"> using the open</w:t>
      </w:r>
      <w:r w:rsidR="00581B73">
        <w:t>-</w:t>
      </w:r>
      <w:r>
        <w:t xml:space="preserve">source statistical software </w:t>
      </w:r>
      <w:r w:rsidRPr="0035600F">
        <w:rPr>
          <w:i/>
          <w:iCs/>
        </w:rPr>
        <w:t>R</w:t>
      </w:r>
      <w:r>
        <w:rPr>
          <w:i/>
          <w:iCs/>
        </w:rPr>
        <w:t xml:space="preserve"> </w:t>
      </w:r>
      <w:r w:rsidRPr="0035600F">
        <w:t>(version 3.5.1)</w:t>
      </w:r>
      <w:r>
        <w:t>.</w:t>
      </w:r>
    </w:p>
    <w:p w14:paraId="6A28C388" w14:textId="77777777" w:rsidR="002C7940" w:rsidRDefault="003B6DA6" w:rsidP="002C7940">
      <w:pPr>
        <w:pStyle w:val="Heading2"/>
      </w:pPr>
      <w:r w:rsidRPr="008F2638">
        <w:lastRenderedPageBreak/>
        <w:t>R</w:t>
      </w:r>
      <w:r w:rsidR="008C6588" w:rsidRPr="008F2638">
        <w:t>esults</w:t>
      </w:r>
    </w:p>
    <w:p w14:paraId="38E2237B" w14:textId="77777777" w:rsidR="008C6588" w:rsidRPr="00897B1A" w:rsidRDefault="003C5176" w:rsidP="00897B1A">
      <w:pPr>
        <w:pStyle w:val="Heading3"/>
      </w:pPr>
      <w:r>
        <w:t>Survival</w:t>
      </w:r>
    </w:p>
    <w:p w14:paraId="5677EED0" w14:textId="77777777" w:rsidR="009C683F" w:rsidRDefault="009C683F" w:rsidP="00A16BA3">
      <w:pPr>
        <w:jc w:val="both"/>
      </w:pPr>
      <w:r>
        <w:t>No differences were observed between the two analysed populations. Therefore, all of the analys</w:t>
      </w:r>
      <w:r w:rsidR="0064577B">
        <w:t>e</w:t>
      </w:r>
      <w:r>
        <w:t>s were performed</w:t>
      </w:r>
      <w:r w:rsidR="005B3137">
        <w:t xml:space="preserve"> on</w:t>
      </w:r>
      <w:r>
        <w:t xml:space="preserve"> </w:t>
      </w:r>
      <w:r w:rsidR="005B3137">
        <w:t xml:space="preserve">combined </w:t>
      </w:r>
      <w:r>
        <w:t>population</w:t>
      </w:r>
      <w:r w:rsidR="005B3137">
        <w:t xml:space="preserve"> data</w:t>
      </w:r>
      <w:r>
        <w:t xml:space="preserve">. On the other hand, </w:t>
      </w:r>
      <w:bookmarkStart w:id="2" w:name="_Hlk30007781"/>
      <w:bookmarkStart w:id="3" w:name="_Hlk30006784"/>
      <w:r>
        <w:t>t</w:t>
      </w:r>
      <w:r w:rsidR="00C77A52">
        <w:t>here was a</w:t>
      </w:r>
      <w:r w:rsidR="00D62C71">
        <w:t xml:space="preserve"> significa</w:t>
      </w:r>
      <w:r w:rsidR="0064577B">
        <w:t>nt</w:t>
      </w:r>
      <w:r w:rsidR="00C77A52">
        <w:t xml:space="preserve"> interaction between the herbicide treatments and the </w:t>
      </w:r>
      <w:r w:rsidR="008E4D8E">
        <w:t xml:space="preserve">genotypic condition </w:t>
      </w:r>
      <w:r w:rsidR="002B5F6C">
        <w:t>(i.e. parental F</w:t>
      </w:r>
      <w:r w:rsidR="002B5F6C">
        <w:rPr>
          <w:vertAlign w:val="subscript"/>
        </w:rPr>
        <w:t>0</w:t>
      </w:r>
      <w:r w:rsidR="002B5F6C">
        <w:t xml:space="preserve"> vs. crossed F</w:t>
      </w:r>
      <w:r w:rsidR="002B5F6C">
        <w:rPr>
          <w:vertAlign w:val="subscript"/>
        </w:rPr>
        <w:t>1</w:t>
      </w:r>
      <w:r w:rsidR="002B5F6C">
        <w:t xml:space="preserve">) </w:t>
      </w:r>
      <w:r w:rsidR="00C77A52">
        <w:t>effect</w:t>
      </w:r>
      <w:r w:rsidR="00C77A52" w:rsidRPr="00C77A52">
        <w:t xml:space="preserve"> (p&lt;0.0</w:t>
      </w:r>
      <w:r w:rsidR="00C77A52">
        <w:t>001</w:t>
      </w:r>
      <w:r w:rsidR="006B7D80">
        <w:t>)</w:t>
      </w:r>
      <w:r w:rsidR="00C77A52">
        <w:t>.</w:t>
      </w:r>
      <w:r w:rsidR="006B7D80">
        <w:t xml:space="preserve"> </w:t>
      </w:r>
      <w:bookmarkEnd w:id="2"/>
    </w:p>
    <w:p w14:paraId="52118631" w14:textId="77777777" w:rsidR="00C651C5" w:rsidRDefault="009A0738" w:rsidP="009C683F">
      <w:pPr>
        <w:jc w:val="both"/>
      </w:pPr>
      <w:r>
        <w:t xml:space="preserve">The mixture of </w:t>
      </w:r>
      <w:r w:rsidR="007B7E79">
        <w:t>p</w:t>
      </w:r>
      <w:r>
        <w:t xml:space="preserve">rosulfocarb and </w:t>
      </w:r>
      <w:r w:rsidR="007B7E79">
        <w:t>p</w:t>
      </w:r>
      <w:r>
        <w:t>yroxasulfone was the most effective treatment, regardless of the genotypic condition o</w:t>
      </w:r>
      <w:r w:rsidR="006B7D80">
        <w:t>f</w:t>
      </w:r>
      <w:r>
        <w:t xml:space="preserve"> the population (Figure 2).</w:t>
      </w:r>
      <w:r w:rsidR="00FB66F7">
        <w:t xml:space="preserve"> </w:t>
      </w:r>
      <w:r w:rsidR="007B7E79">
        <w:t>P</w:t>
      </w:r>
      <w:r w:rsidR="00D62C71">
        <w:t xml:space="preserve">rosulfocarb also showed high efficacy and resulted in a survival </w:t>
      </w:r>
      <w:r w:rsidR="00794203">
        <w:t>lower</w:t>
      </w:r>
      <w:r w:rsidR="00D62C71">
        <w:t xml:space="preserve"> </w:t>
      </w:r>
      <w:r w:rsidR="00794203">
        <w:t>than</w:t>
      </w:r>
      <w:r w:rsidR="00D62C71">
        <w:t xml:space="preserve"> 20%</w:t>
      </w:r>
      <w:r w:rsidR="0086600F" w:rsidRPr="0086600F">
        <w:t xml:space="preserve"> for both the parental and F</w:t>
      </w:r>
      <w:r w:rsidR="0086600F" w:rsidRPr="004B5129">
        <w:rPr>
          <w:vertAlign w:val="subscript"/>
        </w:rPr>
        <w:t>1</w:t>
      </w:r>
      <w:r w:rsidR="0086600F" w:rsidRPr="0086600F">
        <w:t xml:space="preserve"> populations</w:t>
      </w:r>
      <w:r w:rsidR="00303A9D">
        <w:t>.</w:t>
      </w:r>
      <w:r w:rsidR="00036348">
        <w:t xml:space="preserve"> </w:t>
      </w:r>
      <w:r w:rsidR="005B3137">
        <w:t>P</w:t>
      </w:r>
      <w:r>
        <w:t>yroxasulfone treatment</w:t>
      </w:r>
      <w:r w:rsidR="00D62C71">
        <w:t xml:space="preserve">s </w:t>
      </w:r>
      <w:r w:rsidR="005B3137">
        <w:t>showed</w:t>
      </w:r>
      <w:r w:rsidR="00D62C71">
        <w:t xml:space="preserve"> </w:t>
      </w:r>
      <w:r w:rsidR="005B3137">
        <w:t>an</w:t>
      </w:r>
      <w:r w:rsidR="00D62C71">
        <w:t xml:space="preserve"> interaction effect, w</w:t>
      </w:r>
      <w:r w:rsidR="00581B73">
        <w:t>h</w:t>
      </w:r>
      <w:r w:rsidR="00D62C71">
        <w:t>ere</w:t>
      </w:r>
      <w:r w:rsidR="00FB66F7">
        <w:t xml:space="preserve"> </w:t>
      </w:r>
      <w:r w:rsidR="0071146B">
        <w:t>the</w:t>
      </w:r>
      <w:r w:rsidR="00FB66F7">
        <w:t xml:space="preserve"> F</w:t>
      </w:r>
      <w:r w:rsidR="00FB66F7" w:rsidRPr="004B5129">
        <w:rPr>
          <w:vertAlign w:val="subscript"/>
        </w:rPr>
        <w:t>1</w:t>
      </w:r>
      <w:r w:rsidR="00FB66F7">
        <w:t xml:space="preserve"> crosses </w:t>
      </w:r>
      <w:r w:rsidR="0071146B">
        <w:t xml:space="preserve">had </w:t>
      </w:r>
      <w:r w:rsidR="00581B73">
        <w:t>fewer</w:t>
      </w:r>
      <w:r w:rsidR="0071146B">
        <w:t xml:space="preserve"> surviv</w:t>
      </w:r>
      <w:r w:rsidR="002B5F6C">
        <w:t>ing</w:t>
      </w:r>
      <w:r w:rsidR="0071146B">
        <w:t xml:space="preserve"> plants </w:t>
      </w:r>
      <w:r w:rsidR="00FB66F7">
        <w:t xml:space="preserve">when compared with the </w:t>
      </w:r>
      <w:r w:rsidR="002B5F6C">
        <w:t>F</w:t>
      </w:r>
      <w:r w:rsidR="002B5F6C">
        <w:rPr>
          <w:vertAlign w:val="subscript"/>
        </w:rPr>
        <w:t>0</w:t>
      </w:r>
      <w:r w:rsidR="002B5F6C">
        <w:t xml:space="preserve"> </w:t>
      </w:r>
      <w:r w:rsidR="00FB66F7">
        <w:t>resistant parents</w:t>
      </w:r>
      <w:r w:rsidR="00794203">
        <w:t>. In the full</w:t>
      </w:r>
      <w:r w:rsidR="00581B73">
        <w:t>-</w:t>
      </w:r>
      <w:r w:rsidR="00794203">
        <w:t xml:space="preserve">dose treatment, the survival </w:t>
      </w:r>
      <w:r w:rsidR="0064577B">
        <w:t>of</w:t>
      </w:r>
      <w:r w:rsidR="00794203">
        <w:t xml:space="preserve"> the F</w:t>
      </w:r>
      <w:r w:rsidR="00794203" w:rsidRPr="00794203">
        <w:rPr>
          <w:vertAlign w:val="subscript"/>
        </w:rPr>
        <w:t>0</w:t>
      </w:r>
      <w:r w:rsidR="00794203">
        <w:t xml:space="preserve"> was 43% on average and 23% </w:t>
      </w:r>
      <w:r w:rsidR="00D0272D">
        <w:t xml:space="preserve">for </w:t>
      </w:r>
      <w:r w:rsidR="00794203">
        <w:t>the F</w:t>
      </w:r>
      <w:r w:rsidR="00794203" w:rsidRPr="00794203">
        <w:rPr>
          <w:vertAlign w:val="subscript"/>
        </w:rPr>
        <w:t>1</w:t>
      </w:r>
      <w:bookmarkEnd w:id="3"/>
      <w:r w:rsidR="00794203">
        <w:t>.</w:t>
      </w:r>
      <w:r w:rsidR="008E4D8E">
        <w:t xml:space="preserve"> This</w:t>
      </w:r>
      <w:r w:rsidR="009C683F">
        <w:t xml:space="preserve"> observed difference</w:t>
      </w:r>
      <w:r w:rsidR="008E4D8E">
        <w:t xml:space="preserve"> may be explained by the </w:t>
      </w:r>
      <w:r w:rsidR="009C683F" w:rsidRPr="008E4D8E">
        <w:t>semi</w:t>
      </w:r>
      <w:r w:rsidR="00581B73">
        <w:t>-</w:t>
      </w:r>
      <w:r w:rsidR="009C683F" w:rsidRPr="008E4D8E">
        <w:t>domina</w:t>
      </w:r>
      <w:r w:rsidR="009C683F">
        <w:t>nt</w:t>
      </w:r>
      <w:r w:rsidR="008E4D8E">
        <w:t xml:space="preserve"> inheritance of pyroxasulfone resistance</w:t>
      </w:r>
      <w:r w:rsidR="009C683F">
        <w:t xml:space="preserve"> </w:t>
      </w:r>
      <w:r w:rsidR="008E4D8E">
        <w:t>(Busi et</w:t>
      </w:r>
      <w:r w:rsidR="00C6310F">
        <w:t xml:space="preserve"> </w:t>
      </w:r>
      <w:r w:rsidR="008E4D8E">
        <w:t>al 2014).</w:t>
      </w:r>
    </w:p>
    <w:p w14:paraId="0555DD79" w14:textId="77777777" w:rsidR="0021693A" w:rsidRDefault="00D86D3D" w:rsidP="00D86D3D">
      <w:pPr>
        <w:spacing w:after="0"/>
      </w:pPr>
      <w:r>
        <w:rPr>
          <w:noProof/>
          <w:lang w:eastAsia="en-AU"/>
        </w:rPr>
        <w:drawing>
          <wp:inline distT="0" distB="0" distL="0" distR="0" wp14:anchorId="1DC8F4A5" wp14:editId="415E2FEA">
            <wp:extent cx="4572000" cy="2743200"/>
            <wp:effectExtent l="0" t="0" r="0" b="0"/>
            <wp:docPr id="106" name="Chart 106">
              <a:extLst xmlns:a="http://schemas.openxmlformats.org/drawingml/2006/main">
                <a:ext uri="{FF2B5EF4-FFF2-40B4-BE49-F238E27FC236}">
                  <a16:creationId xmlns:a16="http://schemas.microsoft.com/office/drawing/2014/main" id="{C82894E4-E147-4ADA-8996-5C4F0A0E97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A1E0C00" w14:textId="773DD191" w:rsidR="00D86D3D" w:rsidRPr="006673EC" w:rsidRDefault="0086600F" w:rsidP="006673EC">
      <w:pPr>
        <w:rPr>
          <w:b/>
          <w:sz w:val="22"/>
        </w:rPr>
      </w:pPr>
      <w:r w:rsidRPr="006673EC">
        <w:rPr>
          <w:b/>
          <w:sz w:val="22"/>
        </w:rPr>
        <w:t>Figure 2. Annual ryegrass survival (28 days after herbicide application), where white bars represent the</w:t>
      </w:r>
      <w:r w:rsidR="002B5F6C" w:rsidRPr="006673EC">
        <w:rPr>
          <w:b/>
          <w:sz w:val="22"/>
        </w:rPr>
        <w:t xml:space="preserve"> parental</w:t>
      </w:r>
      <w:r w:rsidRPr="006673EC">
        <w:rPr>
          <w:b/>
          <w:sz w:val="22"/>
        </w:rPr>
        <w:t xml:space="preserve"> resistant </w:t>
      </w:r>
      <w:r w:rsidR="002B5F6C" w:rsidRPr="006673EC">
        <w:rPr>
          <w:b/>
          <w:sz w:val="22"/>
        </w:rPr>
        <w:t>population</w:t>
      </w:r>
      <w:r w:rsidRPr="006673EC">
        <w:rPr>
          <w:b/>
          <w:sz w:val="22"/>
        </w:rPr>
        <w:t xml:space="preserve"> (F</w:t>
      </w:r>
      <w:r w:rsidRPr="006673EC">
        <w:rPr>
          <w:b/>
          <w:sz w:val="22"/>
          <w:vertAlign w:val="subscript"/>
        </w:rPr>
        <w:t>0</w:t>
      </w:r>
      <w:r w:rsidRPr="006673EC">
        <w:rPr>
          <w:b/>
          <w:sz w:val="22"/>
        </w:rPr>
        <w:t>) and grey bars the crosses with a susceptible population (F</w:t>
      </w:r>
      <w:r w:rsidRPr="006673EC">
        <w:rPr>
          <w:b/>
          <w:sz w:val="22"/>
          <w:vertAlign w:val="subscript"/>
        </w:rPr>
        <w:t>1</w:t>
      </w:r>
      <w:r w:rsidRPr="006673EC">
        <w:rPr>
          <w:b/>
          <w:sz w:val="22"/>
        </w:rPr>
        <w:t xml:space="preserve">). </w:t>
      </w:r>
      <w:r w:rsidR="000F462C">
        <w:rPr>
          <w:b/>
          <w:sz w:val="22"/>
        </w:rPr>
        <w:t xml:space="preserve">Refer to Table 1 for herbicide treatments. </w:t>
      </w:r>
      <w:r w:rsidRPr="006673EC">
        <w:rPr>
          <w:b/>
          <w:sz w:val="22"/>
        </w:rPr>
        <w:t>Different letters indicate significant differences after a post-hoc Tukey test (p&lt;0.05).</w:t>
      </w:r>
      <w:r w:rsidR="00C6310F">
        <w:rPr>
          <w:b/>
          <w:sz w:val="22"/>
        </w:rPr>
        <w:t xml:space="preserve"> </w:t>
      </w:r>
      <w:r w:rsidR="001A0B7D" w:rsidRPr="006673EC">
        <w:rPr>
          <w:b/>
          <w:sz w:val="22"/>
        </w:rPr>
        <w:t>Error bars represent standard error.</w:t>
      </w:r>
      <w:r w:rsidRPr="006673EC">
        <w:rPr>
          <w:b/>
          <w:sz w:val="22"/>
        </w:rPr>
        <w:t xml:space="preserve"> </w:t>
      </w:r>
    </w:p>
    <w:p w14:paraId="7DBF39CF" w14:textId="77777777" w:rsidR="003C5176" w:rsidRPr="00897B1A" w:rsidRDefault="003C5176" w:rsidP="003C5176">
      <w:pPr>
        <w:pStyle w:val="Heading3"/>
      </w:pPr>
      <w:r>
        <w:t>Seed production</w:t>
      </w:r>
    </w:p>
    <w:p w14:paraId="2C19A3ED" w14:textId="77777777" w:rsidR="00DB3204" w:rsidRDefault="0017364C" w:rsidP="00DB3204">
      <w:pPr>
        <w:jc w:val="both"/>
      </w:pPr>
      <w:bookmarkStart w:id="4" w:name="_Hlk30007993"/>
      <w:r>
        <w:t xml:space="preserve">Ryegrass seed production </w:t>
      </w:r>
      <w:r w:rsidR="00B96ECC">
        <w:t xml:space="preserve">was affected </w:t>
      </w:r>
      <w:r w:rsidR="00DB3204">
        <w:t xml:space="preserve">by wheat density </w:t>
      </w:r>
      <w:r w:rsidR="001E730E">
        <w:t xml:space="preserve">and </w:t>
      </w:r>
      <w:r w:rsidR="00B96ECC">
        <w:t>by the herbicide treatment</w:t>
      </w:r>
      <w:bookmarkEnd w:id="4"/>
      <w:r w:rsidR="00B96ECC">
        <w:t>.</w:t>
      </w:r>
      <w:r w:rsidR="00DB3204" w:rsidRPr="00DB3204">
        <w:t xml:space="preserve"> </w:t>
      </w:r>
      <w:r w:rsidR="00DB3204">
        <w:t xml:space="preserve">When analysed </w:t>
      </w:r>
      <w:r w:rsidR="00D0272D">
        <w:t xml:space="preserve">by </w:t>
      </w:r>
      <w:r w:rsidR="00DB3204">
        <w:t xml:space="preserve">the wheat density factor </w:t>
      </w:r>
      <w:r w:rsidR="00097406">
        <w:t>alone</w:t>
      </w:r>
      <w:r w:rsidR="00DB3204">
        <w:t xml:space="preserve">, Figure 3 shows that there was a significant </w:t>
      </w:r>
      <w:r w:rsidR="002B5F6C">
        <w:t>reduction</w:t>
      </w:r>
      <w:r w:rsidR="00DB3204">
        <w:t xml:space="preserve"> </w:t>
      </w:r>
      <w:r w:rsidR="00D0272D">
        <w:t>in seed production in</w:t>
      </w:r>
      <w:r w:rsidR="00DB3204">
        <w:t xml:space="preserve"> the presence of wheat, but that doubling its density </w:t>
      </w:r>
      <w:r w:rsidR="00D0272D">
        <w:t>did</w:t>
      </w:r>
      <w:r w:rsidR="00DB3204">
        <w:t xml:space="preserve"> not</w:t>
      </w:r>
      <w:r w:rsidR="002B5F6C">
        <w:t xml:space="preserve"> further</w:t>
      </w:r>
      <w:r w:rsidR="00DB3204">
        <w:t xml:space="preserve"> reduce seed production (p&lt;0.0001). </w:t>
      </w:r>
      <w:r w:rsidR="008453A2">
        <w:t xml:space="preserve">On average, the </w:t>
      </w:r>
      <w:bookmarkStart w:id="5" w:name="_Hlk30008028"/>
      <w:r w:rsidR="008453A2">
        <w:t>150 wheat plants</w:t>
      </w:r>
      <w:r w:rsidR="00C6310F">
        <w:t>/</w:t>
      </w:r>
      <w:r w:rsidR="008453A2">
        <w:t>m</w:t>
      </w:r>
      <w:r w:rsidR="008453A2" w:rsidRPr="008453A2">
        <w:rPr>
          <w:vertAlign w:val="superscript"/>
        </w:rPr>
        <w:t>2</w:t>
      </w:r>
      <w:r w:rsidR="008453A2">
        <w:t xml:space="preserve"> treatment reduced the ryegrass seed production by 56%</w:t>
      </w:r>
      <w:r w:rsidR="001E730E">
        <w:t xml:space="preserve"> when compared to the control with no wheat presen</w:t>
      </w:r>
      <w:bookmarkEnd w:id="5"/>
      <w:r w:rsidR="002B5F6C">
        <w:t>t</w:t>
      </w:r>
      <w:r w:rsidR="001E730E">
        <w:t>.</w:t>
      </w:r>
      <w:r w:rsidR="008453A2">
        <w:t xml:space="preserve"> </w:t>
      </w:r>
    </w:p>
    <w:p w14:paraId="6EB279F6" w14:textId="77777777" w:rsidR="00EB095E" w:rsidRDefault="00DB3204" w:rsidP="004677E8">
      <w:pPr>
        <w:spacing w:after="0"/>
      </w:pPr>
      <w:r>
        <w:rPr>
          <w:noProof/>
          <w:lang w:eastAsia="en-AU"/>
        </w:rPr>
        <w:drawing>
          <wp:inline distT="0" distB="0" distL="0" distR="0" wp14:anchorId="5560F2E8" wp14:editId="03539264">
            <wp:extent cx="4396740" cy="2567940"/>
            <wp:effectExtent l="0" t="0" r="3810" b="3810"/>
            <wp:docPr id="117" name="Chart 117">
              <a:extLst xmlns:a="http://schemas.openxmlformats.org/drawingml/2006/main">
                <a:ext uri="{FF2B5EF4-FFF2-40B4-BE49-F238E27FC236}">
                  <a16:creationId xmlns:a16="http://schemas.microsoft.com/office/drawing/2014/main" id="{65517DFF-015B-47D9-87F3-6322D10D49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FFDBB6B" w14:textId="77777777" w:rsidR="009C683F" w:rsidRPr="006673EC" w:rsidRDefault="004677E8" w:rsidP="006673EC">
      <w:pPr>
        <w:rPr>
          <w:b/>
          <w:sz w:val="22"/>
        </w:rPr>
      </w:pPr>
      <w:r w:rsidRPr="006673EC">
        <w:rPr>
          <w:b/>
          <w:sz w:val="22"/>
        </w:rPr>
        <w:t>Figure 3. Effect of wheat density on ryegrass seed production</w:t>
      </w:r>
      <w:r w:rsidR="002B5F6C" w:rsidRPr="006673EC">
        <w:rPr>
          <w:b/>
          <w:sz w:val="22"/>
        </w:rPr>
        <w:t xml:space="preserve"> (all herbicide treatments are pooled)</w:t>
      </w:r>
      <w:r w:rsidRPr="006673EC">
        <w:rPr>
          <w:b/>
          <w:sz w:val="22"/>
        </w:rPr>
        <w:t>. Different letters indicate significant differences after a post-hoc Tukey test (p&lt;0.05).</w:t>
      </w:r>
      <w:r w:rsidR="001A0B7D" w:rsidRPr="006673EC">
        <w:rPr>
          <w:b/>
          <w:sz w:val="22"/>
        </w:rPr>
        <w:t xml:space="preserve"> Error bars represent standard error.</w:t>
      </w:r>
    </w:p>
    <w:p w14:paraId="540BC4D2" w14:textId="77777777" w:rsidR="00DB3204" w:rsidRDefault="00DB3204" w:rsidP="00DB3204">
      <w:pPr>
        <w:jc w:val="both"/>
      </w:pPr>
      <w:r>
        <w:lastRenderedPageBreak/>
        <w:t>While the average of the prosulfocarb and the full-dose pyroxasulfone treatment reduced seed production by 46%, the mixture of both herbicides reduced it by 8</w:t>
      </w:r>
      <w:r w:rsidR="00D0272D">
        <w:t>8</w:t>
      </w:r>
      <w:r>
        <w:t xml:space="preserve">% when compared to the </w:t>
      </w:r>
      <w:r w:rsidR="002B5F6C">
        <w:t xml:space="preserve">untreated </w:t>
      </w:r>
      <w:r>
        <w:t xml:space="preserve">control (Figure 4). Although the interaction is not shown in order to clarify the analysis, the treatment that </w:t>
      </w:r>
      <w:r w:rsidR="002B5F6C">
        <w:t>resulted in</w:t>
      </w:r>
      <w:r>
        <w:t xml:space="preserve"> the l</w:t>
      </w:r>
      <w:r w:rsidR="002B5F6C">
        <w:t>owe</w:t>
      </w:r>
      <w:r>
        <w:t>st seed production was the herbicide mixture with 300 wheat plants</w:t>
      </w:r>
      <w:r w:rsidR="00097406">
        <w:t>/</w:t>
      </w:r>
      <w:r>
        <w:t>m</w:t>
      </w:r>
      <w:r w:rsidRPr="0017364C">
        <w:rPr>
          <w:vertAlign w:val="superscript"/>
        </w:rPr>
        <w:t>2</w:t>
      </w:r>
      <w:r w:rsidR="00D0272D">
        <w:t xml:space="preserve"> (</w:t>
      </w:r>
      <w:r>
        <w:t>4 208 seeds</w:t>
      </w:r>
      <w:r w:rsidR="00097406">
        <w:t>/</w:t>
      </w:r>
      <w:r>
        <w:t>m</w:t>
      </w:r>
      <w:r w:rsidRPr="0017364C">
        <w:rPr>
          <w:vertAlign w:val="superscript"/>
        </w:rPr>
        <w:t>2</w:t>
      </w:r>
      <w:r w:rsidR="00D0272D">
        <w:t>).</w:t>
      </w:r>
    </w:p>
    <w:p w14:paraId="628A9B08" w14:textId="77777777" w:rsidR="00E27333" w:rsidRDefault="00DB3204" w:rsidP="004677E8">
      <w:pPr>
        <w:spacing w:after="0"/>
        <w:jc w:val="both"/>
      </w:pPr>
      <w:r>
        <w:rPr>
          <w:noProof/>
          <w:lang w:eastAsia="en-AU"/>
        </w:rPr>
        <w:drawing>
          <wp:inline distT="0" distB="0" distL="0" distR="0" wp14:anchorId="3823AD37" wp14:editId="4BB8FB3D">
            <wp:extent cx="4572000" cy="2743200"/>
            <wp:effectExtent l="0" t="0" r="0" b="0"/>
            <wp:docPr id="118" name="Chart 118">
              <a:extLst xmlns:a="http://schemas.openxmlformats.org/drawingml/2006/main">
                <a:ext uri="{FF2B5EF4-FFF2-40B4-BE49-F238E27FC236}">
                  <a16:creationId xmlns:a16="http://schemas.microsoft.com/office/drawing/2014/main" id="{8BD998A7-9704-453F-B27E-E009A89E2F3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A6A6D93" w14:textId="45996062" w:rsidR="009B1BB0" w:rsidRPr="006673EC" w:rsidRDefault="009B1BB0" w:rsidP="006673EC">
      <w:pPr>
        <w:rPr>
          <w:b/>
          <w:sz w:val="22"/>
        </w:rPr>
      </w:pPr>
      <w:r w:rsidRPr="006673EC">
        <w:rPr>
          <w:b/>
          <w:sz w:val="22"/>
        </w:rPr>
        <w:t xml:space="preserve">Figure 4. Effect </w:t>
      </w:r>
      <w:r w:rsidR="00D0272D" w:rsidRPr="006673EC">
        <w:rPr>
          <w:b/>
          <w:sz w:val="22"/>
        </w:rPr>
        <w:t xml:space="preserve">of herbicide treatment </w:t>
      </w:r>
      <w:r w:rsidRPr="006673EC">
        <w:rPr>
          <w:b/>
          <w:sz w:val="22"/>
        </w:rPr>
        <w:t xml:space="preserve">on </w:t>
      </w:r>
      <w:r w:rsidR="00D0272D" w:rsidRPr="006673EC">
        <w:rPr>
          <w:b/>
          <w:sz w:val="22"/>
        </w:rPr>
        <w:t>r</w:t>
      </w:r>
      <w:r w:rsidRPr="006673EC">
        <w:rPr>
          <w:b/>
          <w:sz w:val="22"/>
        </w:rPr>
        <w:t>yegrass seed production</w:t>
      </w:r>
      <w:r w:rsidR="0086600F" w:rsidRPr="006673EC">
        <w:rPr>
          <w:b/>
          <w:sz w:val="22"/>
        </w:rPr>
        <w:t xml:space="preserve"> (</w:t>
      </w:r>
      <w:r w:rsidR="002B5F6C" w:rsidRPr="006673EC">
        <w:rPr>
          <w:b/>
          <w:sz w:val="22"/>
        </w:rPr>
        <w:t>a</w:t>
      </w:r>
      <w:r w:rsidR="0086600F" w:rsidRPr="006673EC">
        <w:rPr>
          <w:b/>
          <w:sz w:val="22"/>
        </w:rPr>
        <w:t xml:space="preserve">ll </w:t>
      </w:r>
      <w:r w:rsidR="002B5F6C" w:rsidRPr="006673EC">
        <w:rPr>
          <w:b/>
          <w:sz w:val="22"/>
        </w:rPr>
        <w:t xml:space="preserve">wheat </w:t>
      </w:r>
      <w:r w:rsidR="0086600F" w:rsidRPr="006673EC">
        <w:rPr>
          <w:b/>
          <w:sz w:val="22"/>
        </w:rPr>
        <w:t>densities are pooled)</w:t>
      </w:r>
      <w:r w:rsidRPr="006673EC">
        <w:rPr>
          <w:b/>
          <w:sz w:val="22"/>
        </w:rPr>
        <w:t xml:space="preserve">. </w:t>
      </w:r>
      <w:r w:rsidR="00D235BD">
        <w:rPr>
          <w:b/>
          <w:sz w:val="22"/>
        </w:rPr>
        <w:t>Refer to Table 1 for herbicide treatments</w:t>
      </w:r>
      <w:r w:rsidR="00D235BD">
        <w:rPr>
          <w:b/>
          <w:sz w:val="22"/>
        </w:rPr>
        <w:t xml:space="preserve">. </w:t>
      </w:r>
      <w:r w:rsidRPr="006673EC">
        <w:rPr>
          <w:b/>
          <w:sz w:val="22"/>
        </w:rPr>
        <w:t>Different letters indicate significant differences after a post-hoc Tukey test (p&lt;0.05).</w:t>
      </w:r>
      <w:r w:rsidR="001A0B7D" w:rsidRPr="006673EC">
        <w:rPr>
          <w:b/>
          <w:sz w:val="22"/>
        </w:rPr>
        <w:t xml:space="preserve"> Error bars represent standard error.</w:t>
      </w:r>
    </w:p>
    <w:p w14:paraId="5FFAA147" w14:textId="77777777" w:rsidR="003C5176" w:rsidRPr="00897B1A" w:rsidRDefault="003C5176" w:rsidP="003C5176">
      <w:pPr>
        <w:pStyle w:val="Heading3"/>
      </w:pPr>
      <w:r>
        <w:t>Wheat yield</w:t>
      </w:r>
    </w:p>
    <w:p w14:paraId="2D0A0AD1" w14:textId="6710E264" w:rsidR="003C5176" w:rsidRDefault="0017364C" w:rsidP="001A0B7D">
      <w:pPr>
        <w:jc w:val="both"/>
      </w:pPr>
      <w:r>
        <w:t>In the case of wheat yield, there were no significa</w:t>
      </w:r>
      <w:r w:rsidR="000C358B">
        <w:t>nt</w:t>
      </w:r>
      <w:r>
        <w:t xml:space="preserve"> interactions</w:t>
      </w:r>
      <w:r w:rsidR="00DC06FA">
        <w:t xml:space="preserve"> between sowing density and herbicide treatment</w:t>
      </w:r>
      <w:r>
        <w:t>.</w:t>
      </w:r>
      <w:r w:rsidR="002F3EFE">
        <w:t xml:space="preserve"> Wheat density was a significant factor (p</w:t>
      </w:r>
      <w:r w:rsidR="002F3EFE" w:rsidRPr="00C77A52">
        <w:t>&lt;0.0</w:t>
      </w:r>
      <w:r w:rsidR="002F3EFE">
        <w:t xml:space="preserve">001), </w:t>
      </w:r>
      <w:r w:rsidR="00097406">
        <w:t xml:space="preserve">with </w:t>
      </w:r>
      <w:r w:rsidR="002F3EFE">
        <w:t>the highest yields obtained with the highest density.</w:t>
      </w:r>
      <w:r>
        <w:t xml:space="preserve"> </w:t>
      </w:r>
      <w:r w:rsidR="007601E9">
        <w:t>On average, the 300 plants</w:t>
      </w:r>
      <w:r w:rsidR="00097406">
        <w:t>/</w:t>
      </w:r>
      <w:r w:rsidR="007601E9">
        <w:t>m</w:t>
      </w:r>
      <w:r w:rsidR="007601E9" w:rsidRPr="007601E9">
        <w:rPr>
          <w:vertAlign w:val="superscript"/>
        </w:rPr>
        <w:t xml:space="preserve">2 </w:t>
      </w:r>
      <w:r w:rsidR="002F3EFE">
        <w:t>treatment</w:t>
      </w:r>
      <w:r w:rsidR="007601E9">
        <w:t xml:space="preserve"> yielded the equivalent of 6.</w:t>
      </w:r>
      <w:r w:rsidR="00D0272D">
        <w:t>2</w:t>
      </w:r>
      <w:r w:rsidR="00991132">
        <w:t xml:space="preserve"> </w:t>
      </w:r>
      <w:r w:rsidR="007601E9">
        <w:t>t</w:t>
      </w:r>
      <w:r w:rsidR="00097406">
        <w:t>/</w:t>
      </w:r>
      <w:r w:rsidR="007601E9">
        <w:t>ha, while the density of 150 plants</w:t>
      </w:r>
      <w:r w:rsidR="00097406">
        <w:t>/</w:t>
      </w:r>
      <w:r w:rsidR="007601E9">
        <w:t>m</w:t>
      </w:r>
      <w:r w:rsidR="007601E9" w:rsidRPr="00D15C23">
        <w:rPr>
          <w:vertAlign w:val="superscript"/>
        </w:rPr>
        <w:t>2</w:t>
      </w:r>
      <w:r w:rsidR="007601E9">
        <w:t xml:space="preserve"> yielded 5.3</w:t>
      </w:r>
      <w:r w:rsidR="00991132">
        <w:t xml:space="preserve"> </w:t>
      </w:r>
      <w:r w:rsidR="007601E9">
        <w:t>t</w:t>
      </w:r>
      <w:r w:rsidR="00097406">
        <w:t>/</w:t>
      </w:r>
      <w:r w:rsidR="007601E9">
        <w:t xml:space="preserve">ha. </w:t>
      </w:r>
      <w:r w:rsidR="00097406">
        <w:t xml:space="preserve">However, </w:t>
      </w:r>
      <w:r w:rsidR="007601E9">
        <w:t>these yield</w:t>
      </w:r>
      <w:r w:rsidR="00581B73">
        <w:t>s</w:t>
      </w:r>
      <w:r w:rsidR="007601E9">
        <w:t xml:space="preserve"> should not be extrapolated to a farming situation, since water and nutrition were never limiting factors.</w:t>
      </w:r>
    </w:p>
    <w:p w14:paraId="754DCE96" w14:textId="77777777" w:rsidR="002F3EFE" w:rsidRDefault="002F3EFE" w:rsidP="00D62C71">
      <w:pPr>
        <w:jc w:val="both"/>
      </w:pPr>
      <w:r>
        <w:t>Herbicide was the other significant factor that affected wheat yield (p</w:t>
      </w:r>
      <w:r w:rsidRPr="00C77A52">
        <w:t>&lt;0.0</w:t>
      </w:r>
      <w:r>
        <w:t xml:space="preserve">001). </w:t>
      </w:r>
      <w:r w:rsidR="00D62C71">
        <w:t xml:space="preserve">Due to the irrigation effect, the differences between treatments were </w:t>
      </w:r>
      <w:r w:rsidR="00D0272D">
        <w:t>reduced</w:t>
      </w:r>
      <w:r w:rsidR="00D62C71">
        <w:t xml:space="preserve"> </w:t>
      </w:r>
      <w:r w:rsidR="00097406">
        <w:t xml:space="preserve">with </w:t>
      </w:r>
      <w:r w:rsidR="00D62C71">
        <w:t xml:space="preserve">only the mixture </w:t>
      </w:r>
      <w:r w:rsidR="00097406">
        <w:t xml:space="preserve">differing </w:t>
      </w:r>
      <w:r w:rsidR="00D62C71">
        <w:t>significa</w:t>
      </w:r>
      <w:r w:rsidR="00D0272D">
        <w:t>n</w:t>
      </w:r>
      <w:r w:rsidR="00D62C71">
        <w:t xml:space="preserve">tly from the </w:t>
      </w:r>
      <w:r w:rsidR="00DC06FA">
        <w:t xml:space="preserve">untreated </w:t>
      </w:r>
      <w:r w:rsidR="00D62C71">
        <w:t>control</w:t>
      </w:r>
      <w:r>
        <w:t xml:space="preserve"> (Figure </w:t>
      </w:r>
      <w:r w:rsidR="009B1BB0">
        <w:t>5</w:t>
      </w:r>
      <w:r>
        <w:t>).</w:t>
      </w:r>
      <w:r w:rsidR="00D62C71">
        <w:t xml:space="preserve"> This can also be seen in </w:t>
      </w:r>
      <w:r w:rsidR="00DC06FA">
        <w:t>the regression analysis (</w:t>
      </w:r>
      <w:r w:rsidR="00D62C71">
        <w:t xml:space="preserve">Figure </w:t>
      </w:r>
      <w:r w:rsidR="009B1BB0">
        <w:t>6</w:t>
      </w:r>
      <w:r w:rsidR="00DC06FA">
        <w:t>)</w:t>
      </w:r>
      <w:r w:rsidR="009B1BB0">
        <w:t>,</w:t>
      </w:r>
      <w:r w:rsidR="00D62C71">
        <w:t xml:space="preserve"> where </w:t>
      </w:r>
      <w:r w:rsidR="00DC06FA">
        <w:t xml:space="preserve">wheat </w:t>
      </w:r>
      <w:r w:rsidR="00D62C71">
        <w:t xml:space="preserve">yield </w:t>
      </w:r>
      <w:r w:rsidR="00DC06FA">
        <w:t>wa</w:t>
      </w:r>
      <w:r w:rsidR="00D62C71">
        <w:t xml:space="preserve">s </w:t>
      </w:r>
      <w:r w:rsidR="00DC06FA">
        <w:t xml:space="preserve">primarily </w:t>
      </w:r>
      <w:r w:rsidR="00D62C71">
        <w:t xml:space="preserve">explained by </w:t>
      </w:r>
      <w:r w:rsidR="00D0272D">
        <w:t>r</w:t>
      </w:r>
      <w:r w:rsidR="00D62C71">
        <w:t>yegrass biomass</w:t>
      </w:r>
      <w:r w:rsidR="00532BF4">
        <w:t xml:space="preserve"> (</w:t>
      </w:r>
      <w:r w:rsidR="00DC06FA">
        <w:t>R</w:t>
      </w:r>
      <w:r w:rsidR="00DC06FA">
        <w:rPr>
          <w:vertAlign w:val="superscript"/>
        </w:rPr>
        <w:t>2</w:t>
      </w:r>
      <w:r w:rsidR="00DC06FA">
        <w:t xml:space="preserve"> = 0.6; </w:t>
      </w:r>
      <w:r w:rsidR="00532BF4">
        <w:t>p</w:t>
      </w:r>
      <w:r w:rsidR="00532BF4" w:rsidRPr="00C77A52">
        <w:t>&lt;0.0</w:t>
      </w:r>
      <w:r w:rsidR="00532BF4">
        <w:t>001).</w:t>
      </w:r>
    </w:p>
    <w:p w14:paraId="44FB4874" w14:textId="77777777" w:rsidR="002F3EFE" w:rsidRDefault="002F3EFE" w:rsidP="003C5176"/>
    <w:p w14:paraId="77175CA2" w14:textId="77777777" w:rsidR="002F3EFE" w:rsidRDefault="007601E9" w:rsidP="00E072B9">
      <w:pPr>
        <w:spacing w:after="0"/>
      </w:pPr>
      <w:r>
        <w:rPr>
          <w:noProof/>
          <w:lang w:eastAsia="en-AU"/>
        </w:rPr>
        <w:drawing>
          <wp:inline distT="0" distB="0" distL="0" distR="0" wp14:anchorId="128B1EFE" wp14:editId="7E30A2DA">
            <wp:extent cx="4572000" cy="2743200"/>
            <wp:effectExtent l="0" t="0" r="0" b="0"/>
            <wp:docPr id="113" name="Chart 113">
              <a:extLst xmlns:a="http://schemas.openxmlformats.org/drawingml/2006/main">
                <a:ext uri="{FF2B5EF4-FFF2-40B4-BE49-F238E27FC236}">
                  <a16:creationId xmlns:a16="http://schemas.microsoft.com/office/drawing/2014/main" id="{F0B75210-1098-4935-B744-A68F2B6A82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649B287" w14:textId="2364A672" w:rsidR="00696C43" w:rsidRPr="006673EC" w:rsidRDefault="002F3EFE" w:rsidP="003C5176">
      <w:pPr>
        <w:rPr>
          <w:b/>
          <w:sz w:val="22"/>
        </w:rPr>
      </w:pPr>
      <w:r w:rsidRPr="006673EC">
        <w:rPr>
          <w:b/>
          <w:sz w:val="22"/>
        </w:rPr>
        <w:t xml:space="preserve">Figure </w:t>
      </w:r>
      <w:r w:rsidR="009B1BB0" w:rsidRPr="006673EC">
        <w:rPr>
          <w:b/>
          <w:sz w:val="22"/>
        </w:rPr>
        <w:t>5</w:t>
      </w:r>
      <w:r w:rsidRPr="006673EC">
        <w:rPr>
          <w:b/>
          <w:sz w:val="22"/>
        </w:rPr>
        <w:t>.</w:t>
      </w:r>
      <w:r w:rsidR="00FE5F9B" w:rsidRPr="006673EC">
        <w:rPr>
          <w:b/>
          <w:sz w:val="22"/>
        </w:rPr>
        <w:t xml:space="preserve"> </w:t>
      </w:r>
      <w:r w:rsidR="00036348" w:rsidRPr="006673EC">
        <w:rPr>
          <w:b/>
          <w:sz w:val="22"/>
        </w:rPr>
        <w:t xml:space="preserve">Wheat yield of the different herbicide treatments. </w:t>
      </w:r>
      <w:r w:rsidR="00C52C4E">
        <w:rPr>
          <w:b/>
          <w:sz w:val="22"/>
        </w:rPr>
        <w:t>Refer to Table 1 for herbicide treatments</w:t>
      </w:r>
      <w:r w:rsidR="00C52C4E">
        <w:rPr>
          <w:b/>
          <w:sz w:val="22"/>
        </w:rPr>
        <w:t xml:space="preserve">. </w:t>
      </w:r>
      <w:r w:rsidR="00FE5F9B" w:rsidRPr="006673EC">
        <w:rPr>
          <w:b/>
          <w:sz w:val="22"/>
        </w:rPr>
        <w:t>Different letters indicate significant differences after a post-hoc Tukey test (p &lt; 0.05).</w:t>
      </w:r>
      <w:r w:rsidR="001A0B7D" w:rsidRPr="006673EC">
        <w:rPr>
          <w:b/>
          <w:sz w:val="22"/>
        </w:rPr>
        <w:t xml:space="preserve"> Error bars represent standard error.</w:t>
      </w:r>
    </w:p>
    <w:p w14:paraId="6452D2A9" w14:textId="77777777" w:rsidR="00696C43" w:rsidRDefault="000044BD" w:rsidP="00E072B9">
      <w:pPr>
        <w:spacing w:after="0"/>
      </w:pPr>
      <w:r w:rsidRPr="000044BD">
        <w:rPr>
          <w:noProof/>
        </w:rPr>
        <w:lastRenderedPageBreak/>
        <w:t xml:space="preserve"> </w:t>
      </w:r>
      <w:r>
        <w:rPr>
          <w:noProof/>
          <w:lang w:eastAsia="en-AU"/>
        </w:rPr>
        <w:drawing>
          <wp:inline distT="0" distB="0" distL="0" distR="0" wp14:anchorId="2AE48852" wp14:editId="1C4E86D6">
            <wp:extent cx="4572000" cy="2743200"/>
            <wp:effectExtent l="0" t="0" r="12700" b="12700"/>
            <wp:docPr id="3" name="Chart 3">
              <a:extLst xmlns:a="http://schemas.openxmlformats.org/drawingml/2006/main">
                <a:ext uri="{FF2B5EF4-FFF2-40B4-BE49-F238E27FC236}">
                  <a16:creationId xmlns:a16="http://schemas.microsoft.com/office/drawing/2014/main" id="{E6360726-E838-4B30-8F1A-F39C5AD30C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86893A1" w14:textId="77777777" w:rsidR="00696C43" w:rsidRPr="006673EC" w:rsidRDefault="00696C43" w:rsidP="003C5176">
      <w:pPr>
        <w:rPr>
          <w:b/>
          <w:sz w:val="22"/>
        </w:rPr>
      </w:pPr>
      <w:r w:rsidRPr="006673EC">
        <w:rPr>
          <w:b/>
          <w:sz w:val="22"/>
        </w:rPr>
        <w:t xml:space="preserve">Figure </w:t>
      </w:r>
      <w:r w:rsidR="009B1BB0" w:rsidRPr="006673EC">
        <w:rPr>
          <w:b/>
          <w:sz w:val="22"/>
        </w:rPr>
        <w:t>6</w:t>
      </w:r>
      <w:r w:rsidRPr="006673EC">
        <w:rPr>
          <w:b/>
          <w:sz w:val="22"/>
        </w:rPr>
        <w:t xml:space="preserve">. </w:t>
      </w:r>
      <w:r w:rsidR="008C2052" w:rsidRPr="006673EC">
        <w:rPr>
          <w:b/>
          <w:sz w:val="22"/>
        </w:rPr>
        <w:t>Regression of a</w:t>
      </w:r>
      <w:r w:rsidR="0052028E" w:rsidRPr="006673EC">
        <w:rPr>
          <w:b/>
          <w:sz w:val="22"/>
        </w:rPr>
        <w:t>nnual ryegrass biomass effect on wheat yield (p&lt;0.0001).</w:t>
      </w:r>
      <w:r w:rsidR="008C2052" w:rsidRPr="006673EC">
        <w:rPr>
          <w:b/>
          <w:sz w:val="22"/>
        </w:rPr>
        <w:t xml:space="preserve"> The equation relating ryegrass biomass and wheat yield without factoring by herbicide treatment is presented in the graph.</w:t>
      </w:r>
    </w:p>
    <w:p w14:paraId="3EF47974" w14:textId="77777777" w:rsidR="00532BF4" w:rsidRDefault="00532BF4" w:rsidP="008F2638">
      <w:pPr>
        <w:pStyle w:val="Heading2"/>
      </w:pPr>
      <w:r>
        <w:t>Cost analysis</w:t>
      </w:r>
    </w:p>
    <w:p w14:paraId="43E43B8B" w14:textId="53A217CF" w:rsidR="00532BF4" w:rsidRDefault="00532BF4" w:rsidP="005A4FE7">
      <w:pPr>
        <w:jc w:val="both"/>
      </w:pPr>
      <w:r>
        <w:t xml:space="preserve">Based on the </w:t>
      </w:r>
      <w:r w:rsidR="003A401E">
        <w:t xml:space="preserve">above </w:t>
      </w:r>
      <w:r>
        <w:t>research findings, a brief economic analysis is presented where</w:t>
      </w:r>
      <w:r w:rsidR="006B357D">
        <w:t xml:space="preserve"> we </w:t>
      </w:r>
      <w:r>
        <w:t xml:space="preserve">compared the cost of doubling the wheat density with the cost of </w:t>
      </w:r>
      <w:r w:rsidR="007034F7">
        <w:t>us</w:t>
      </w:r>
      <w:r w:rsidR="003A401E">
        <w:t>ing</w:t>
      </w:r>
      <w:r w:rsidR="007034F7">
        <w:t xml:space="preserve"> herbicide mixture</w:t>
      </w:r>
      <w:r w:rsidR="00450173">
        <w:t xml:space="preserve"> </w:t>
      </w:r>
      <w:r w:rsidR="003A401E">
        <w:t xml:space="preserve">rather than single products </w:t>
      </w:r>
      <w:r w:rsidR="00450173">
        <w:t>(Table 1)</w:t>
      </w:r>
      <w:r w:rsidR="007034F7">
        <w:t>.</w:t>
      </w:r>
      <w:r w:rsidR="00342839">
        <w:t xml:space="preserve"> Only direct costs are compared, </w:t>
      </w:r>
      <w:r w:rsidR="00095D37">
        <w:t xml:space="preserve">with </w:t>
      </w:r>
      <w:r w:rsidR="00342839">
        <w:t>associated costs such</w:t>
      </w:r>
      <w:r w:rsidR="0080050F">
        <w:t xml:space="preserve"> as</w:t>
      </w:r>
      <w:r w:rsidR="00342839">
        <w:t xml:space="preserve"> </w:t>
      </w:r>
      <w:r w:rsidR="00D0272D">
        <w:t xml:space="preserve">impact on </w:t>
      </w:r>
      <w:r w:rsidR="00342839">
        <w:t>machinery efficiency by increasing wheat density (</w:t>
      </w:r>
      <w:r w:rsidR="00450173">
        <w:t>a</w:t>
      </w:r>
      <w:r w:rsidR="00342839">
        <w:t xml:space="preserve">nd therefore being able to sow </w:t>
      </w:r>
      <w:r w:rsidR="00581B73">
        <w:t>fewer</w:t>
      </w:r>
      <w:r w:rsidR="00342839">
        <w:t xml:space="preserve"> hectares per day) not considered. </w:t>
      </w:r>
      <w:r w:rsidR="00EF43CE">
        <w:t xml:space="preserve">Since </w:t>
      </w:r>
      <w:r w:rsidR="00EF43CE" w:rsidRPr="00820B54">
        <w:t>this is just an example based on some cost assumptions</w:t>
      </w:r>
      <w:r w:rsidR="00EF43CE">
        <w:t xml:space="preserve"> a</w:t>
      </w:r>
      <w:r w:rsidR="00342839">
        <w:t xml:space="preserve"> deeper analysis considering each farm</w:t>
      </w:r>
      <w:r w:rsidR="003A401E">
        <w:t>ing procedure</w:t>
      </w:r>
      <w:r w:rsidR="00342839">
        <w:t xml:space="preserve"> is recommended.</w:t>
      </w:r>
    </w:p>
    <w:p w14:paraId="25CD2C9F" w14:textId="77777777" w:rsidR="00E072B9" w:rsidRDefault="008C2052" w:rsidP="00450173">
      <w:pPr>
        <w:spacing w:after="0"/>
        <w:jc w:val="both"/>
      </w:pPr>
      <w:r>
        <w:t>From a herbicide resistance perspective, herbicide mixtures</w:t>
      </w:r>
      <w:r w:rsidR="003A1242">
        <w:t xml:space="preserve"> </w:t>
      </w:r>
      <w:r w:rsidR="00D0272D">
        <w:t xml:space="preserve">are recommended </w:t>
      </w:r>
      <w:r w:rsidR="003A1242">
        <w:t>(</w:t>
      </w:r>
      <w:r w:rsidR="003A1242" w:rsidRPr="003A1242">
        <w:t>Beckie &amp; Reboud 2009</w:t>
      </w:r>
      <w:r w:rsidR="003A1242">
        <w:t>)</w:t>
      </w:r>
      <w:r>
        <w:t xml:space="preserve">. </w:t>
      </w:r>
      <w:r w:rsidR="00465795">
        <w:t>I</w:t>
      </w:r>
      <w:r w:rsidR="00465795" w:rsidRPr="00465795">
        <w:t xml:space="preserve">f the cost of the mix is a limitation, these research findings can help growers to decide </w:t>
      </w:r>
      <w:r w:rsidR="003A401E">
        <w:t xml:space="preserve">whether </w:t>
      </w:r>
      <w:r w:rsidR="00465795" w:rsidRPr="00465795">
        <w:t>to partially compensate for the cost of the mix by saving on the cost of increasing the wheat density. The ideal wheat density for each farm situation should be considered when making these calculations.</w:t>
      </w:r>
    </w:p>
    <w:p w14:paraId="4B35A388" w14:textId="77777777" w:rsidR="000D7FA9" w:rsidRDefault="000D7FA9" w:rsidP="00450173">
      <w:pPr>
        <w:spacing w:after="0"/>
        <w:jc w:val="both"/>
      </w:pPr>
    </w:p>
    <w:p w14:paraId="63CF7517" w14:textId="77777777" w:rsidR="00EF4FEE" w:rsidRDefault="00EF4FEE" w:rsidP="00450173">
      <w:pPr>
        <w:spacing w:after="0"/>
        <w:jc w:val="both"/>
      </w:pPr>
      <w:r>
        <w:t>Table 1. Cost comparison between the analysed herbicide treatments and the two analysed wheat densities.</w:t>
      </w:r>
    </w:p>
    <w:tbl>
      <w:tblPr>
        <w:tblW w:w="6804" w:type="dxa"/>
        <w:tblLook w:val="04A0" w:firstRow="1" w:lastRow="0" w:firstColumn="1" w:lastColumn="0" w:noHBand="0" w:noVBand="1"/>
      </w:tblPr>
      <w:tblGrid>
        <w:gridCol w:w="2741"/>
        <w:gridCol w:w="1392"/>
        <w:gridCol w:w="65"/>
        <w:gridCol w:w="1327"/>
        <w:gridCol w:w="1279"/>
      </w:tblGrid>
      <w:tr w:rsidR="000C540A" w:rsidRPr="000C540A" w14:paraId="014EEBDA" w14:textId="77777777" w:rsidTr="00AD598C">
        <w:trPr>
          <w:trHeight w:val="288"/>
        </w:trPr>
        <w:tc>
          <w:tcPr>
            <w:tcW w:w="2741" w:type="dxa"/>
            <w:tcBorders>
              <w:top w:val="single" w:sz="4" w:space="0" w:color="auto"/>
              <w:left w:val="nil"/>
              <w:bottom w:val="single" w:sz="4" w:space="0" w:color="auto"/>
              <w:right w:val="nil"/>
            </w:tcBorders>
            <w:shd w:val="clear" w:color="000000" w:fill="BFBFBF"/>
            <w:noWrap/>
            <w:vAlign w:val="bottom"/>
            <w:hideMark/>
          </w:tcPr>
          <w:p w14:paraId="28CBE7A5" w14:textId="77777777" w:rsidR="000C540A" w:rsidRPr="000C540A" w:rsidRDefault="000C540A" w:rsidP="000C540A">
            <w:pPr>
              <w:spacing w:after="0" w:line="240" w:lineRule="auto"/>
              <w:rPr>
                <w:rFonts w:eastAsia="Times New Roman" w:cs="Arial"/>
                <w:color w:val="000000"/>
                <w:sz w:val="18"/>
                <w:szCs w:val="18"/>
                <w:lang w:eastAsia="en-AU"/>
              </w:rPr>
            </w:pPr>
            <w:r w:rsidRPr="000C540A">
              <w:rPr>
                <w:rFonts w:eastAsia="Times New Roman" w:cs="Arial"/>
                <w:color w:val="000000"/>
                <w:sz w:val="18"/>
                <w:szCs w:val="18"/>
                <w:lang w:eastAsia="en-AU"/>
              </w:rPr>
              <w:t> </w:t>
            </w:r>
          </w:p>
        </w:tc>
        <w:tc>
          <w:tcPr>
            <w:tcW w:w="1457" w:type="dxa"/>
            <w:gridSpan w:val="2"/>
            <w:tcBorders>
              <w:top w:val="single" w:sz="4" w:space="0" w:color="auto"/>
              <w:left w:val="nil"/>
              <w:bottom w:val="single" w:sz="4" w:space="0" w:color="auto"/>
              <w:right w:val="nil"/>
            </w:tcBorders>
            <w:shd w:val="clear" w:color="000000" w:fill="BFBFBF"/>
            <w:noWrap/>
            <w:vAlign w:val="center"/>
            <w:hideMark/>
          </w:tcPr>
          <w:p w14:paraId="31827B2F" w14:textId="77777777" w:rsidR="000C540A" w:rsidRPr="000C540A" w:rsidRDefault="000C540A" w:rsidP="000C540A">
            <w:pPr>
              <w:spacing w:after="0" w:line="240" w:lineRule="auto"/>
              <w:jc w:val="center"/>
              <w:rPr>
                <w:rFonts w:eastAsia="Times New Roman" w:cs="Arial"/>
                <w:b/>
                <w:bCs/>
                <w:color w:val="000000"/>
                <w:sz w:val="18"/>
                <w:szCs w:val="18"/>
                <w:lang w:eastAsia="en-AU"/>
              </w:rPr>
            </w:pPr>
            <w:r w:rsidRPr="000C540A">
              <w:rPr>
                <w:rFonts w:eastAsia="Times New Roman" w:cs="Arial"/>
                <w:b/>
                <w:bCs/>
                <w:color w:val="000000"/>
                <w:sz w:val="18"/>
                <w:szCs w:val="18"/>
                <w:lang w:eastAsia="en-AU"/>
              </w:rPr>
              <w:t>Pyroxasulfone</w:t>
            </w:r>
          </w:p>
        </w:tc>
        <w:tc>
          <w:tcPr>
            <w:tcW w:w="1327" w:type="dxa"/>
            <w:tcBorders>
              <w:top w:val="single" w:sz="4" w:space="0" w:color="auto"/>
              <w:left w:val="nil"/>
              <w:bottom w:val="single" w:sz="4" w:space="0" w:color="auto"/>
              <w:right w:val="nil"/>
            </w:tcBorders>
            <w:shd w:val="clear" w:color="000000" w:fill="BFBFBF"/>
            <w:noWrap/>
            <w:vAlign w:val="center"/>
            <w:hideMark/>
          </w:tcPr>
          <w:p w14:paraId="75BC9688" w14:textId="77777777" w:rsidR="000C540A" w:rsidRPr="000C540A" w:rsidRDefault="000C540A" w:rsidP="000C540A">
            <w:pPr>
              <w:spacing w:after="0" w:line="240" w:lineRule="auto"/>
              <w:jc w:val="center"/>
              <w:rPr>
                <w:rFonts w:eastAsia="Times New Roman" w:cs="Arial"/>
                <w:b/>
                <w:bCs/>
                <w:color w:val="000000"/>
                <w:sz w:val="18"/>
                <w:szCs w:val="18"/>
                <w:lang w:eastAsia="en-AU"/>
              </w:rPr>
            </w:pPr>
            <w:r w:rsidRPr="000C540A">
              <w:rPr>
                <w:rFonts w:eastAsia="Times New Roman" w:cs="Arial"/>
                <w:b/>
                <w:bCs/>
                <w:color w:val="000000"/>
                <w:sz w:val="18"/>
                <w:szCs w:val="18"/>
                <w:lang w:eastAsia="en-AU"/>
              </w:rPr>
              <w:t>Prosulfocarb</w:t>
            </w:r>
          </w:p>
        </w:tc>
        <w:tc>
          <w:tcPr>
            <w:tcW w:w="1279" w:type="dxa"/>
            <w:tcBorders>
              <w:top w:val="single" w:sz="4" w:space="0" w:color="auto"/>
              <w:left w:val="nil"/>
              <w:bottom w:val="single" w:sz="4" w:space="0" w:color="auto"/>
              <w:right w:val="nil"/>
            </w:tcBorders>
            <w:shd w:val="clear" w:color="000000" w:fill="BFBFBF"/>
            <w:noWrap/>
            <w:vAlign w:val="center"/>
            <w:hideMark/>
          </w:tcPr>
          <w:p w14:paraId="5EE7E527" w14:textId="77777777" w:rsidR="000C540A" w:rsidRPr="000C540A" w:rsidRDefault="000C540A" w:rsidP="000C540A">
            <w:pPr>
              <w:spacing w:after="0" w:line="240" w:lineRule="auto"/>
              <w:jc w:val="center"/>
              <w:rPr>
                <w:rFonts w:eastAsia="Times New Roman" w:cs="Arial"/>
                <w:b/>
                <w:bCs/>
                <w:color w:val="000000"/>
                <w:sz w:val="18"/>
                <w:szCs w:val="18"/>
                <w:lang w:eastAsia="en-AU"/>
              </w:rPr>
            </w:pPr>
            <w:r w:rsidRPr="000C540A">
              <w:rPr>
                <w:rFonts w:eastAsia="Times New Roman" w:cs="Arial"/>
                <w:b/>
                <w:bCs/>
                <w:color w:val="000000"/>
                <w:sz w:val="18"/>
                <w:szCs w:val="18"/>
                <w:lang w:eastAsia="en-AU"/>
              </w:rPr>
              <w:t>Mixture</w:t>
            </w:r>
          </w:p>
        </w:tc>
      </w:tr>
      <w:tr w:rsidR="000C540A" w:rsidRPr="000C540A" w14:paraId="16ADB617" w14:textId="77777777" w:rsidTr="00AD598C">
        <w:trPr>
          <w:trHeight w:val="288"/>
        </w:trPr>
        <w:tc>
          <w:tcPr>
            <w:tcW w:w="2741" w:type="dxa"/>
            <w:tcBorders>
              <w:top w:val="nil"/>
              <w:left w:val="nil"/>
              <w:bottom w:val="nil"/>
              <w:right w:val="nil"/>
            </w:tcBorders>
            <w:shd w:val="clear" w:color="000000" w:fill="FFFFFF"/>
            <w:noWrap/>
            <w:vAlign w:val="center"/>
            <w:hideMark/>
          </w:tcPr>
          <w:p w14:paraId="4BBAC623" w14:textId="77777777" w:rsidR="000C540A" w:rsidRPr="000C540A" w:rsidRDefault="000C540A" w:rsidP="000C540A">
            <w:pPr>
              <w:spacing w:after="0" w:line="240" w:lineRule="auto"/>
              <w:rPr>
                <w:rFonts w:eastAsia="Times New Roman" w:cs="Arial"/>
                <w:color w:val="000000"/>
                <w:sz w:val="18"/>
                <w:szCs w:val="18"/>
                <w:lang w:eastAsia="en-AU"/>
              </w:rPr>
            </w:pPr>
            <w:r w:rsidRPr="000C540A">
              <w:rPr>
                <w:rFonts w:eastAsia="Times New Roman" w:cs="Arial"/>
                <w:color w:val="000000"/>
                <w:sz w:val="18"/>
                <w:szCs w:val="18"/>
                <w:lang w:eastAsia="en-AU"/>
              </w:rPr>
              <w:t>Cost ($</w:t>
            </w:r>
            <w:r w:rsidR="005B625B">
              <w:rPr>
                <w:rFonts w:eastAsia="Times New Roman" w:cs="Arial"/>
                <w:color w:val="000000"/>
                <w:sz w:val="18"/>
                <w:szCs w:val="18"/>
                <w:lang w:eastAsia="en-AU"/>
              </w:rPr>
              <w:t>/</w:t>
            </w:r>
            <w:r w:rsidR="00D0272D">
              <w:rPr>
                <w:rFonts w:eastAsia="Times New Roman" w:cs="Arial"/>
                <w:color w:val="000000"/>
                <w:sz w:val="18"/>
                <w:szCs w:val="18"/>
                <w:lang w:eastAsia="en-AU"/>
              </w:rPr>
              <w:t>L</w:t>
            </w:r>
            <w:r w:rsidR="004B5129">
              <w:rPr>
                <w:rFonts w:eastAsia="Times New Roman" w:cs="Arial"/>
                <w:color w:val="000000"/>
                <w:sz w:val="18"/>
                <w:szCs w:val="18"/>
                <w:lang w:eastAsia="en-AU"/>
              </w:rPr>
              <w:t xml:space="preserve"> or</w:t>
            </w:r>
            <w:r w:rsidR="00D0272D">
              <w:rPr>
                <w:rFonts w:eastAsia="Times New Roman" w:cs="Arial"/>
                <w:color w:val="000000"/>
                <w:sz w:val="18"/>
                <w:szCs w:val="18"/>
                <w:lang w:eastAsia="en-AU"/>
              </w:rPr>
              <w:t xml:space="preserve"> </w:t>
            </w:r>
            <w:r w:rsidR="005B625B">
              <w:rPr>
                <w:rFonts w:eastAsia="Times New Roman" w:cs="Arial"/>
                <w:color w:val="000000"/>
                <w:sz w:val="18"/>
                <w:szCs w:val="18"/>
                <w:lang w:eastAsia="en-AU"/>
              </w:rPr>
              <w:t>$/</w:t>
            </w:r>
            <w:r w:rsidRPr="000C540A">
              <w:rPr>
                <w:rFonts w:eastAsia="Times New Roman" w:cs="Arial"/>
                <w:color w:val="000000"/>
                <w:sz w:val="18"/>
                <w:szCs w:val="18"/>
                <w:lang w:eastAsia="en-AU"/>
              </w:rPr>
              <w:t>kg)</w:t>
            </w:r>
          </w:p>
        </w:tc>
        <w:tc>
          <w:tcPr>
            <w:tcW w:w="1457" w:type="dxa"/>
            <w:gridSpan w:val="2"/>
            <w:tcBorders>
              <w:top w:val="nil"/>
              <w:left w:val="nil"/>
              <w:bottom w:val="nil"/>
              <w:right w:val="nil"/>
            </w:tcBorders>
            <w:shd w:val="clear" w:color="000000" w:fill="FFFFFF"/>
            <w:noWrap/>
            <w:vAlign w:val="center"/>
            <w:hideMark/>
          </w:tcPr>
          <w:p w14:paraId="5750128B" w14:textId="77777777" w:rsidR="000C540A" w:rsidRPr="000C540A" w:rsidRDefault="000C540A" w:rsidP="000C540A">
            <w:pPr>
              <w:spacing w:after="0" w:line="240" w:lineRule="auto"/>
              <w:jc w:val="center"/>
              <w:rPr>
                <w:rFonts w:eastAsia="Times New Roman" w:cs="Arial"/>
                <w:color w:val="000000"/>
                <w:sz w:val="18"/>
                <w:szCs w:val="18"/>
                <w:lang w:eastAsia="en-AU"/>
              </w:rPr>
            </w:pPr>
            <w:r w:rsidRPr="000C540A">
              <w:rPr>
                <w:rFonts w:eastAsia="Times New Roman" w:cs="Arial"/>
                <w:color w:val="000000"/>
                <w:sz w:val="18"/>
                <w:szCs w:val="18"/>
                <w:lang w:eastAsia="en-AU"/>
              </w:rPr>
              <w:t>340</w:t>
            </w:r>
          </w:p>
        </w:tc>
        <w:tc>
          <w:tcPr>
            <w:tcW w:w="1327" w:type="dxa"/>
            <w:tcBorders>
              <w:top w:val="nil"/>
              <w:left w:val="nil"/>
              <w:bottom w:val="nil"/>
              <w:right w:val="nil"/>
            </w:tcBorders>
            <w:shd w:val="clear" w:color="000000" w:fill="FFFFFF"/>
            <w:noWrap/>
            <w:vAlign w:val="center"/>
            <w:hideMark/>
          </w:tcPr>
          <w:p w14:paraId="35E43E08" w14:textId="77777777" w:rsidR="000C540A" w:rsidRPr="000C540A" w:rsidRDefault="000C540A" w:rsidP="000C540A">
            <w:pPr>
              <w:spacing w:after="0" w:line="240" w:lineRule="auto"/>
              <w:jc w:val="center"/>
              <w:rPr>
                <w:rFonts w:eastAsia="Times New Roman" w:cs="Arial"/>
                <w:color w:val="000000"/>
                <w:sz w:val="18"/>
                <w:szCs w:val="18"/>
                <w:lang w:eastAsia="en-AU"/>
              </w:rPr>
            </w:pPr>
            <w:r w:rsidRPr="000C540A">
              <w:rPr>
                <w:rFonts w:eastAsia="Times New Roman" w:cs="Arial"/>
                <w:color w:val="000000"/>
                <w:sz w:val="18"/>
                <w:szCs w:val="18"/>
                <w:lang w:eastAsia="en-AU"/>
              </w:rPr>
              <w:t>9.45</w:t>
            </w:r>
          </w:p>
        </w:tc>
        <w:tc>
          <w:tcPr>
            <w:tcW w:w="1279" w:type="dxa"/>
            <w:tcBorders>
              <w:top w:val="nil"/>
              <w:left w:val="nil"/>
              <w:bottom w:val="nil"/>
              <w:right w:val="nil"/>
            </w:tcBorders>
            <w:shd w:val="clear" w:color="000000" w:fill="FFFFFF"/>
            <w:noWrap/>
            <w:vAlign w:val="center"/>
            <w:hideMark/>
          </w:tcPr>
          <w:p w14:paraId="102C8317" w14:textId="77777777" w:rsidR="000C540A" w:rsidRPr="000C540A" w:rsidRDefault="000C540A" w:rsidP="000C540A">
            <w:pPr>
              <w:spacing w:after="0" w:line="240" w:lineRule="auto"/>
              <w:jc w:val="center"/>
              <w:rPr>
                <w:rFonts w:eastAsia="Times New Roman" w:cs="Arial"/>
                <w:color w:val="000000"/>
                <w:sz w:val="18"/>
                <w:szCs w:val="18"/>
                <w:lang w:eastAsia="en-AU"/>
              </w:rPr>
            </w:pPr>
          </w:p>
        </w:tc>
      </w:tr>
      <w:tr w:rsidR="000C540A" w:rsidRPr="000C540A" w14:paraId="6CB2ACB0" w14:textId="77777777" w:rsidTr="00AD598C">
        <w:trPr>
          <w:trHeight w:val="288"/>
        </w:trPr>
        <w:tc>
          <w:tcPr>
            <w:tcW w:w="2741" w:type="dxa"/>
            <w:tcBorders>
              <w:top w:val="nil"/>
              <w:left w:val="nil"/>
              <w:bottom w:val="nil"/>
              <w:right w:val="nil"/>
            </w:tcBorders>
            <w:shd w:val="clear" w:color="000000" w:fill="FFFFFF"/>
            <w:noWrap/>
            <w:vAlign w:val="center"/>
            <w:hideMark/>
          </w:tcPr>
          <w:p w14:paraId="212F54B1" w14:textId="77777777" w:rsidR="000C540A" w:rsidRPr="000C540A" w:rsidRDefault="000C540A" w:rsidP="000C540A">
            <w:pPr>
              <w:spacing w:after="0" w:line="240" w:lineRule="auto"/>
              <w:rPr>
                <w:rFonts w:eastAsia="Times New Roman" w:cs="Arial"/>
                <w:color w:val="000000"/>
                <w:sz w:val="18"/>
                <w:szCs w:val="18"/>
                <w:lang w:eastAsia="en-AU"/>
              </w:rPr>
            </w:pPr>
            <w:r w:rsidRPr="000C540A">
              <w:rPr>
                <w:rFonts w:eastAsia="Times New Roman" w:cs="Arial"/>
                <w:color w:val="000000"/>
                <w:sz w:val="18"/>
                <w:szCs w:val="18"/>
                <w:lang w:eastAsia="en-AU"/>
              </w:rPr>
              <w:t>Dose (</w:t>
            </w:r>
            <w:r w:rsidR="00D0272D">
              <w:rPr>
                <w:rFonts w:eastAsia="Times New Roman" w:cs="Arial"/>
                <w:color w:val="000000"/>
                <w:sz w:val="18"/>
                <w:szCs w:val="18"/>
                <w:lang w:eastAsia="en-AU"/>
              </w:rPr>
              <w:t>L</w:t>
            </w:r>
            <w:r w:rsidR="005B625B">
              <w:rPr>
                <w:rFonts w:eastAsia="Times New Roman" w:cs="Arial"/>
                <w:color w:val="000000"/>
                <w:sz w:val="18"/>
                <w:szCs w:val="18"/>
                <w:lang w:eastAsia="en-AU"/>
              </w:rPr>
              <w:t>/ha</w:t>
            </w:r>
            <w:r w:rsidR="004B5129">
              <w:rPr>
                <w:rFonts w:eastAsia="Times New Roman" w:cs="Arial"/>
                <w:color w:val="000000"/>
                <w:sz w:val="18"/>
                <w:szCs w:val="18"/>
                <w:lang w:eastAsia="en-AU"/>
              </w:rPr>
              <w:t xml:space="preserve"> or</w:t>
            </w:r>
            <w:r w:rsidR="00D0272D">
              <w:rPr>
                <w:rFonts w:eastAsia="Times New Roman" w:cs="Arial"/>
                <w:color w:val="000000"/>
                <w:sz w:val="18"/>
                <w:szCs w:val="18"/>
                <w:lang w:eastAsia="en-AU"/>
              </w:rPr>
              <w:t xml:space="preserve"> </w:t>
            </w:r>
            <w:r w:rsidRPr="000C540A">
              <w:rPr>
                <w:rFonts w:eastAsia="Times New Roman" w:cs="Arial"/>
                <w:color w:val="000000"/>
                <w:sz w:val="18"/>
                <w:szCs w:val="18"/>
                <w:lang w:eastAsia="en-AU"/>
              </w:rPr>
              <w:t>kg</w:t>
            </w:r>
            <w:r w:rsidR="005B625B">
              <w:rPr>
                <w:rFonts w:eastAsia="Times New Roman" w:cs="Arial"/>
                <w:color w:val="000000"/>
                <w:sz w:val="18"/>
                <w:szCs w:val="18"/>
                <w:lang w:eastAsia="en-AU"/>
              </w:rPr>
              <w:t>/</w:t>
            </w:r>
            <w:r w:rsidRPr="000C540A">
              <w:rPr>
                <w:rFonts w:eastAsia="Times New Roman" w:cs="Arial"/>
                <w:color w:val="000000"/>
                <w:sz w:val="18"/>
                <w:szCs w:val="18"/>
                <w:lang w:eastAsia="en-AU"/>
              </w:rPr>
              <w:t>ha)</w:t>
            </w:r>
          </w:p>
        </w:tc>
        <w:tc>
          <w:tcPr>
            <w:tcW w:w="1457" w:type="dxa"/>
            <w:gridSpan w:val="2"/>
            <w:tcBorders>
              <w:top w:val="nil"/>
              <w:left w:val="nil"/>
              <w:bottom w:val="nil"/>
              <w:right w:val="nil"/>
            </w:tcBorders>
            <w:shd w:val="clear" w:color="000000" w:fill="FFFFFF"/>
            <w:noWrap/>
            <w:vAlign w:val="center"/>
            <w:hideMark/>
          </w:tcPr>
          <w:p w14:paraId="2FD0D6F4" w14:textId="77777777" w:rsidR="000C540A" w:rsidRPr="000C540A" w:rsidRDefault="000C540A" w:rsidP="000C540A">
            <w:pPr>
              <w:spacing w:after="0" w:line="240" w:lineRule="auto"/>
              <w:jc w:val="center"/>
              <w:rPr>
                <w:rFonts w:eastAsia="Times New Roman" w:cs="Arial"/>
                <w:color w:val="000000"/>
                <w:sz w:val="18"/>
                <w:szCs w:val="18"/>
                <w:lang w:eastAsia="en-AU"/>
              </w:rPr>
            </w:pPr>
            <w:r w:rsidRPr="000C540A">
              <w:rPr>
                <w:rFonts w:eastAsia="Times New Roman" w:cs="Arial"/>
                <w:color w:val="000000"/>
                <w:sz w:val="18"/>
                <w:szCs w:val="18"/>
                <w:lang w:eastAsia="en-AU"/>
              </w:rPr>
              <w:t>0.12</w:t>
            </w:r>
          </w:p>
        </w:tc>
        <w:tc>
          <w:tcPr>
            <w:tcW w:w="1327" w:type="dxa"/>
            <w:tcBorders>
              <w:top w:val="nil"/>
              <w:left w:val="nil"/>
              <w:bottom w:val="nil"/>
              <w:right w:val="nil"/>
            </w:tcBorders>
            <w:shd w:val="clear" w:color="000000" w:fill="FFFFFF"/>
            <w:noWrap/>
            <w:vAlign w:val="center"/>
            <w:hideMark/>
          </w:tcPr>
          <w:p w14:paraId="79D32182" w14:textId="77777777" w:rsidR="000C540A" w:rsidRPr="000C540A" w:rsidRDefault="000C540A" w:rsidP="000C540A">
            <w:pPr>
              <w:spacing w:after="0" w:line="240" w:lineRule="auto"/>
              <w:jc w:val="center"/>
              <w:rPr>
                <w:rFonts w:eastAsia="Times New Roman" w:cs="Arial"/>
                <w:color w:val="000000"/>
                <w:sz w:val="18"/>
                <w:szCs w:val="18"/>
                <w:lang w:eastAsia="en-AU"/>
              </w:rPr>
            </w:pPr>
            <w:r w:rsidRPr="000C540A">
              <w:rPr>
                <w:rFonts w:eastAsia="Times New Roman" w:cs="Arial"/>
                <w:color w:val="000000"/>
                <w:sz w:val="18"/>
                <w:szCs w:val="18"/>
                <w:lang w:eastAsia="en-AU"/>
              </w:rPr>
              <w:t>3.125</w:t>
            </w:r>
          </w:p>
        </w:tc>
        <w:tc>
          <w:tcPr>
            <w:tcW w:w="1279" w:type="dxa"/>
            <w:tcBorders>
              <w:top w:val="nil"/>
              <w:left w:val="nil"/>
              <w:bottom w:val="nil"/>
              <w:right w:val="nil"/>
            </w:tcBorders>
            <w:shd w:val="clear" w:color="000000" w:fill="FFFFFF"/>
            <w:noWrap/>
            <w:vAlign w:val="center"/>
            <w:hideMark/>
          </w:tcPr>
          <w:p w14:paraId="33B97462" w14:textId="77777777" w:rsidR="000C540A" w:rsidRPr="000C540A" w:rsidRDefault="000C540A" w:rsidP="000C540A">
            <w:pPr>
              <w:spacing w:after="0" w:line="240" w:lineRule="auto"/>
              <w:jc w:val="center"/>
              <w:rPr>
                <w:rFonts w:eastAsia="Times New Roman" w:cs="Arial"/>
                <w:color w:val="000000"/>
                <w:sz w:val="18"/>
                <w:szCs w:val="18"/>
                <w:lang w:eastAsia="en-AU"/>
              </w:rPr>
            </w:pPr>
            <w:r w:rsidRPr="000C540A">
              <w:rPr>
                <w:rFonts w:eastAsia="Times New Roman" w:cs="Arial"/>
                <w:color w:val="000000"/>
                <w:sz w:val="18"/>
                <w:szCs w:val="18"/>
                <w:lang w:eastAsia="en-AU"/>
              </w:rPr>
              <w:t>0.12 + 3.125</w:t>
            </w:r>
          </w:p>
        </w:tc>
      </w:tr>
      <w:tr w:rsidR="000C540A" w:rsidRPr="000C540A" w14:paraId="75F4E58D" w14:textId="77777777" w:rsidTr="00AD598C">
        <w:trPr>
          <w:trHeight w:val="288"/>
        </w:trPr>
        <w:tc>
          <w:tcPr>
            <w:tcW w:w="2741" w:type="dxa"/>
            <w:tcBorders>
              <w:top w:val="nil"/>
              <w:left w:val="nil"/>
              <w:bottom w:val="single" w:sz="4" w:space="0" w:color="auto"/>
              <w:right w:val="nil"/>
            </w:tcBorders>
            <w:shd w:val="clear" w:color="000000" w:fill="E7E6E6"/>
            <w:noWrap/>
            <w:vAlign w:val="center"/>
            <w:hideMark/>
          </w:tcPr>
          <w:p w14:paraId="1D97DB05" w14:textId="77777777" w:rsidR="000C540A" w:rsidRPr="000C540A" w:rsidRDefault="000C540A" w:rsidP="000C540A">
            <w:pPr>
              <w:spacing w:after="0" w:line="240" w:lineRule="auto"/>
              <w:rPr>
                <w:rFonts w:eastAsia="Times New Roman" w:cs="Arial"/>
                <w:color w:val="000000"/>
                <w:sz w:val="18"/>
                <w:szCs w:val="18"/>
                <w:lang w:eastAsia="en-AU"/>
              </w:rPr>
            </w:pPr>
            <w:r w:rsidRPr="000C540A">
              <w:rPr>
                <w:rFonts w:eastAsia="Times New Roman" w:cs="Arial"/>
                <w:color w:val="000000"/>
                <w:sz w:val="18"/>
                <w:szCs w:val="18"/>
                <w:lang w:eastAsia="en-AU"/>
              </w:rPr>
              <w:t>Cost per ha ($</w:t>
            </w:r>
            <w:r w:rsidR="005B625B">
              <w:rPr>
                <w:rFonts w:eastAsia="Times New Roman" w:cs="Arial"/>
                <w:color w:val="000000"/>
                <w:sz w:val="18"/>
                <w:szCs w:val="18"/>
                <w:lang w:eastAsia="en-AU"/>
              </w:rPr>
              <w:t>/</w:t>
            </w:r>
            <w:r w:rsidRPr="000C540A">
              <w:rPr>
                <w:rFonts w:eastAsia="Times New Roman" w:cs="Arial"/>
                <w:color w:val="000000"/>
                <w:sz w:val="18"/>
                <w:szCs w:val="18"/>
                <w:lang w:eastAsia="en-AU"/>
              </w:rPr>
              <w:t>ha)</w:t>
            </w:r>
          </w:p>
        </w:tc>
        <w:tc>
          <w:tcPr>
            <w:tcW w:w="1457" w:type="dxa"/>
            <w:gridSpan w:val="2"/>
            <w:tcBorders>
              <w:top w:val="nil"/>
              <w:left w:val="nil"/>
              <w:bottom w:val="single" w:sz="4" w:space="0" w:color="auto"/>
              <w:right w:val="nil"/>
            </w:tcBorders>
            <w:shd w:val="clear" w:color="000000" w:fill="E7E6E6"/>
            <w:noWrap/>
            <w:vAlign w:val="center"/>
            <w:hideMark/>
          </w:tcPr>
          <w:p w14:paraId="65BA04B0" w14:textId="77777777" w:rsidR="000C540A" w:rsidRPr="000C540A" w:rsidRDefault="000C540A" w:rsidP="000C540A">
            <w:pPr>
              <w:spacing w:after="0" w:line="240" w:lineRule="auto"/>
              <w:jc w:val="center"/>
              <w:rPr>
                <w:rFonts w:eastAsia="Times New Roman" w:cs="Arial"/>
                <w:color w:val="000000"/>
                <w:sz w:val="18"/>
                <w:szCs w:val="18"/>
                <w:lang w:eastAsia="en-AU"/>
              </w:rPr>
            </w:pPr>
            <w:r w:rsidRPr="000C540A">
              <w:rPr>
                <w:rFonts w:eastAsia="Times New Roman" w:cs="Arial"/>
                <w:color w:val="000000"/>
                <w:sz w:val="18"/>
                <w:szCs w:val="18"/>
                <w:lang w:eastAsia="en-AU"/>
              </w:rPr>
              <w:t>40.80</w:t>
            </w:r>
          </w:p>
        </w:tc>
        <w:tc>
          <w:tcPr>
            <w:tcW w:w="1327" w:type="dxa"/>
            <w:tcBorders>
              <w:top w:val="nil"/>
              <w:left w:val="nil"/>
              <w:bottom w:val="single" w:sz="4" w:space="0" w:color="auto"/>
              <w:right w:val="nil"/>
            </w:tcBorders>
            <w:shd w:val="clear" w:color="000000" w:fill="E7E6E6"/>
            <w:noWrap/>
            <w:vAlign w:val="center"/>
            <w:hideMark/>
          </w:tcPr>
          <w:p w14:paraId="2C52C4C8" w14:textId="77777777" w:rsidR="000C540A" w:rsidRPr="000C540A" w:rsidRDefault="000C540A" w:rsidP="000C540A">
            <w:pPr>
              <w:spacing w:after="0" w:line="240" w:lineRule="auto"/>
              <w:jc w:val="center"/>
              <w:rPr>
                <w:rFonts w:eastAsia="Times New Roman" w:cs="Arial"/>
                <w:color w:val="000000"/>
                <w:sz w:val="18"/>
                <w:szCs w:val="18"/>
                <w:lang w:eastAsia="en-AU"/>
              </w:rPr>
            </w:pPr>
            <w:r w:rsidRPr="000C540A">
              <w:rPr>
                <w:rFonts w:eastAsia="Times New Roman" w:cs="Arial"/>
                <w:color w:val="000000"/>
                <w:sz w:val="18"/>
                <w:szCs w:val="18"/>
                <w:lang w:eastAsia="en-AU"/>
              </w:rPr>
              <w:t>29.53</w:t>
            </w:r>
          </w:p>
        </w:tc>
        <w:tc>
          <w:tcPr>
            <w:tcW w:w="1279" w:type="dxa"/>
            <w:tcBorders>
              <w:top w:val="nil"/>
              <w:left w:val="nil"/>
              <w:bottom w:val="single" w:sz="4" w:space="0" w:color="auto"/>
              <w:right w:val="nil"/>
            </w:tcBorders>
            <w:shd w:val="clear" w:color="000000" w:fill="E7E6E6"/>
            <w:noWrap/>
            <w:vAlign w:val="center"/>
            <w:hideMark/>
          </w:tcPr>
          <w:p w14:paraId="7E53F542" w14:textId="77777777" w:rsidR="000C540A" w:rsidRPr="000C540A" w:rsidRDefault="000C540A" w:rsidP="000C540A">
            <w:pPr>
              <w:spacing w:after="0" w:line="240" w:lineRule="auto"/>
              <w:jc w:val="center"/>
              <w:rPr>
                <w:rFonts w:eastAsia="Times New Roman" w:cs="Arial"/>
                <w:color w:val="000000"/>
                <w:sz w:val="18"/>
                <w:szCs w:val="18"/>
                <w:lang w:eastAsia="en-AU"/>
              </w:rPr>
            </w:pPr>
            <w:r w:rsidRPr="000C540A">
              <w:rPr>
                <w:rFonts w:eastAsia="Times New Roman" w:cs="Arial"/>
                <w:color w:val="000000"/>
                <w:sz w:val="18"/>
                <w:szCs w:val="18"/>
                <w:lang w:eastAsia="en-AU"/>
              </w:rPr>
              <w:t>70.33</w:t>
            </w:r>
          </w:p>
        </w:tc>
      </w:tr>
      <w:tr w:rsidR="007D471A" w:rsidRPr="000C540A" w14:paraId="49F18753" w14:textId="77777777" w:rsidTr="007D471A">
        <w:trPr>
          <w:trHeight w:val="288"/>
        </w:trPr>
        <w:tc>
          <w:tcPr>
            <w:tcW w:w="2741" w:type="dxa"/>
            <w:tcBorders>
              <w:top w:val="nil"/>
              <w:left w:val="nil"/>
              <w:bottom w:val="single" w:sz="4" w:space="0" w:color="auto"/>
              <w:right w:val="nil"/>
            </w:tcBorders>
            <w:shd w:val="clear" w:color="auto" w:fill="FFFFFF" w:themeFill="background1"/>
            <w:noWrap/>
            <w:vAlign w:val="center"/>
          </w:tcPr>
          <w:p w14:paraId="4F1746BC" w14:textId="77777777" w:rsidR="007D471A" w:rsidRPr="000C540A" w:rsidRDefault="007D471A" w:rsidP="000C540A">
            <w:pPr>
              <w:spacing w:after="0" w:line="240" w:lineRule="auto"/>
              <w:rPr>
                <w:rFonts w:eastAsia="Times New Roman" w:cs="Arial"/>
                <w:color w:val="000000"/>
                <w:sz w:val="18"/>
                <w:szCs w:val="18"/>
                <w:lang w:eastAsia="en-AU"/>
              </w:rPr>
            </w:pPr>
          </w:p>
        </w:tc>
        <w:tc>
          <w:tcPr>
            <w:tcW w:w="1457" w:type="dxa"/>
            <w:gridSpan w:val="2"/>
            <w:tcBorders>
              <w:top w:val="nil"/>
              <w:left w:val="nil"/>
              <w:bottom w:val="single" w:sz="4" w:space="0" w:color="auto"/>
              <w:right w:val="nil"/>
            </w:tcBorders>
            <w:shd w:val="clear" w:color="auto" w:fill="FFFFFF" w:themeFill="background1"/>
            <w:noWrap/>
            <w:vAlign w:val="center"/>
          </w:tcPr>
          <w:p w14:paraId="4B018585" w14:textId="77777777" w:rsidR="007D471A" w:rsidRPr="000C540A" w:rsidRDefault="007D471A" w:rsidP="000C540A">
            <w:pPr>
              <w:spacing w:after="0" w:line="240" w:lineRule="auto"/>
              <w:jc w:val="center"/>
              <w:rPr>
                <w:rFonts w:eastAsia="Times New Roman" w:cs="Arial"/>
                <w:color w:val="000000"/>
                <w:sz w:val="18"/>
                <w:szCs w:val="18"/>
                <w:lang w:eastAsia="en-AU"/>
              </w:rPr>
            </w:pPr>
          </w:p>
        </w:tc>
        <w:tc>
          <w:tcPr>
            <w:tcW w:w="1327" w:type="dxa"/>
            <w:tcBorders>
              <w:top w:val="nil"/>
              <w:left w:val="nil"/>
              <w:bottom w:val="single" w:sz="4" w:space="0" w:color="auto"/>
              <w:right w:val="nil"/>
            </w:tcBorders>
            <w:shd w:val="clear" w:color="auto" w:fill="FFFFFF" w:themeFill="background1"/>
            <w:noWrap/>
            <w:vAlign w:val="center"/>
          </w:tcPr>
          <w:p w14:paraId="146C1663" w14:textId="77777777" w:rsidR="007D471A" w:rsidRPr="000C540A" w:rsidRDefault="007D471A" w:rsidP="000C540A">
            <w:pPr>
              <w:spacing w:after="0" w:line="240" w:lineRule="auto"/>
              <w:jc w:val="center"/>
              <w:rPr>
                <w:rFonts w:eastAsia="Times New Roman" w:cs="Arial"/>
                <w:color w:val="000000"/>
                <w:sz w:val="18"/>
                <w:szCs w:val="18"/>
                <w:lang w:eastAsia="en-AU"/>
              </w:rPr>
            </w:pPr>
          </w:p>
        </w:tc>
        <w:tc>
          <w:tcPr>
            <w:tcW w:w="1279" w:type="dxa"/>
            <w:tcBorders>
              <w:top w:val="nil"/>
              <w:left w:val="nil"/>
              <w:bottom w:val="single" w:sz="4" w:space="0" w:color="auto"/>
              <w:right w:val="nil"/>
            </w:tcBorders>
            <w:shd w:val="clear" w:color="auto" w:fill="FFFFFF" w:themeFill="background1"/>
            <w:noWrap/>
            <w:vAlign w:val="center"/>
          </w:tcPr>
          <w:p w14:paraId="11A389FE" w14:textId="77777777" w:rsidR="007D471A" w:rsidRPr="000C540A" w:rsidRDefault="007D471A" w:rsidP="000C540A">
            <w:pPr>
              <w:spacing w:after="0" w:line="240" w:lineRule="auto"/>
              <w:jc w:val="center"/>
              <w:rPr>
                <w:rFonts w:eastAsia="Times New Roman" w:cs="Arial"/>
                <w:color w:val="000000"/>
                <w:sz w:val="18"/>
                <w:szCs w:val="18"/>
                <w:lang w:eastAsia="en-AU"/>
              </w:rPr>
            </w:pPr>
          </w:p>
        </w:tc>
      </w:tr>
      <w:tr w:rsidR="000C540A" w:rsidRPr="000C540A" w14:paraId="054D9789" w14:textId="77777777" w:rsidTr="00AD598C">
        <w:trPr>
          <w:trHeight w:val="288"/>
        </w:trPr>
        <w:tc>
          <w:tcPr>
            <w:tcW w:w="2741" w:type="dxa"/>
            <w:tcBorders>
              <w:top w:val="single" w:sz="4" w:space="0" w:color="auto"/>
              <w:left w:val="nil"/>
              <w:bottom w:val="single" w:sz="4" w:space="0" w:color="auto"/>
              <w:right w:val="nil"/>
            </w:tcBorders>
            <w:shd w:val="clear" w:color="000000" w:fill="BFBFBF"/>
            <w:noWrap/>
            <w:vAlign w:val="bottom"/>
            <w:hideMark/>
          </w:tcPr>
          <w:p w14:paraId="51E161E1" w14:textId="77777777" w:rsidR="000C540A" w:rsidRPr="000C540A" w:rsidRDefault="000C540A" w:rsidP="000C540A">
            <w:pPr>
              <w:spacing w:after="0" w:line="240" w:lineRule="auto"/>
              <w:rPr>
                <w:rFonts w:eastAsia="Times New Roman" w:cs="Arial"/>
                <w:color w:val="000000"/>
                <w:sz w:val="18"/>
                <w:szCs w:val="18"/>
                <w:lang w:eastAsia="en-AU"/>
              </w:rPr>
            </w:pPr>
            <w:r w:rsidRPr="000C540A">
              <w:rPr>
                <w:rFonts w:eastAsia="Times New Roman" w:cs="Arial"/>
                <w:color w:val="000000"/>
                <w:sz w:val="18"/>
                <w:szCs w:val="18"/>
                <w:lang w:eastAsia="en-AU"/>
              </w:rPr>
              <w:t> </w:t>
            </w:r>
          </w:p>
        </w:tc>
        <w:tc>
          <w:tcPr>
            <w:tcW w:w="1457" w:type="dxa"/>
            <w:gridSpan w:val="2"/>
            <w:tcBorders>
              <w:top w:val="single" w:sz="4" w:space="0" w:color="auto"/>
              <w:left w:val="nil"/>
              <w:bottom w:val="single" w:sz="4" w:space="0" w:color="auto"/>
              <w:right w:val="nil"/>
            </w:tcBorders>
            <w:shd w:val="clear" w:color="000000" w:fill="BFBFBF"/>
            <w:noWrap/>
            <w:vAlign w:val="center"/>
            <w:hideMark/>
          </w:tcPr>
          <w:p w14:paraId="4E74CFB3" w14:textId="77777777" w:rsidR="000C540A" w:rsidRPr="000C540A" w:rsidRDefault="000C540A" w:rsidP="000C540A">
            <w:pPr>
              <w:spacing w:after="0" w:line="240" w:lineRule="auto"/>
              <w:jc w:val="center"/>
              <w:rPr>
                <w:rFonts w:eastAsia="Times New Roman" w:cs="Arial"/>
                <w:b/>
                <w:bCs/>
                <w:color w:val="000000"/>
                <w:sz w:val="18"/>
                <w:szCs w:val="18"/>
                <w:lang w:eastAsia="en-AU"/>
              </w:rPr>
            </w:pPr>
            <w:r w:rsidRPr="000C540A">
              <w:rPr>
                <w:rFonts w:eastAsia="Times New Roman" w:cs="Arial"/>
                <w:b/>
                <w:bCs/>
                <w:color w:val="000000"/>
                <w:sz w:val="18"/>
                <w:szCs w:val="18"/>
                <w:lang w:eastAsia="en-AU"/>
              </w:rPr>
              <w:t>150 pl</w:t>
            </w:r>
            <w:r w:rsidR="005B625B">
              <w:rPr>
                <w:rFonts w:eastAsia="Times New Roman" w:cs="Arial"/>
                <w:b/>
                <w:bCs/>
                <w:color w:val="000000"/>
                <w:sz w:val="18"/>
                <w:szCs w:val="18"/>
                <w:lang w:eastAsia="en-AU"/>
              </w:rPr>
              <w:t>/</w:t>
            </w:r>
            <w:r w:rsidRPr="000C540A">
              <w:rPr>
                <w:rFonts w:eastAsia="Times New Roman" w:cs="Arial"/>
                <w:b/>
                <w:bCs/>
                <w:color w:val="000000"/>
                <w:sz w:val="18"/>
                <w:szCs w:val="18"/>
                <w:lang w:eastAsia="en-AU"/>
              </w:rPr>
              <w:t>m</w:t>
            </w:r>
            <w:r w:rsidRPr="006E3043">
              <w:rPr>
                <w:rFonts w:eastAsia="Times New Roman" w:cs="Arial"/>
                <w:b/>
                <w:bCs/>
                <w:color w:val="000000"/>
                <w:sz w:val="18"/>
                <w:szCs w:val="18"/>
                <w:vertAlign w:val="superscript"/>
                <w:lang w:eastAsia="en-AU"/>
              </w:rPr>
              <w:t>2</w:t>
            </w:r>
          </w:p>
        </w:tc>
        <w:tc>
          <w:tcPr>
            <w:tcW w:w="1327" w:type="dxa"/>
            <w:tcBorders>
              <w:top w:val="single" w:sz="4" w:space="0" w:color="auto"/>
              <w:left w:val="nil"/>
              <w:bottom w:val="single" w:sz="4" w:space="0" w:color="auto"/>
              <w:right w:val="nil"/>
            </w:tcBorders>
            <w:shd w:val="clear" w:color="000000" w:fill="BFBFBF"/>
            <w:noWrap/>
            <w:vAlign w:val="center"/>
            <w:hideMark/>
          </w:tcPr>
          <w:p w14:paraId="7250F37F" w14:textId="77777777" w:rsidR="000C540A" w:rsidRPr="000C540A" w:rsidRDefault="000C540A" w:rsidP="000C540A">
            <w:pPr>
              <w:spacing w:after="0" w:line="240" w:lineRule="auto"/>
              <w:jc w:val="center"/>
              <w:rPr>
                <w:rFonts w:eastAsia="Times New Roman" w:cs="Arial"/>
                <w:b/>
                <w:bCs/>
                <w:color w:val="000000"/>
                <w:sz w:val="18"/>
                <w:szCs w:val="18"/>
                <w:lang w:eastAsia="en-AU"/>
              </w:rPr>
            </w:pPr>
            <w:r w:rsidRPr="000C540A">
              <w:rPr>
                <w:rFonts w:eastAsia="Times New Roman" w:cs="Arial"/>
                <w:b/>
                <w:bCs/>
                <w:color w:val="000000"/>
                <w:sz w:val="18"/>
                <w:szCs w:val="18"/>
                <w:lang w:eastAsia="en-AU"/>
              </w:rPr>
              <w:t>300 pl</w:t>
            </w:r>
            <w:r w:rsidR="005B625B">
              <w:rPr>
                <w:rFonts w:eastAsia="Times New Roman" w:cs="Arial"/>
                <w:b/>
                <w:bCs/>
                <w:color w:val="000000"/>
                <w:sz w:val="18"/>
                <w:szCs w:val="18"/>
                <w:lang w:eastAsia="en-AU"/>
              </w:rPr>
              <w:t>/</w:t>
            </w:r>
            <w:r w:rsidRPr="000C540A">
              <w:rPr>
                <w:rFonts w:eastAsia="Times New Roman" w:cs="Arial"/>
                <w:b/>
                <w:bCs/>
                <w:color w:val="000000"/>
                <w:sz w:val="18"/>
                <w:szCs w:val="18"/>
                <w:lang w:eastAsia="en-AU"/>
              </w:rPr>
              <w:t>m</w:t>
            </w:r>
            <w:r w:rsidRPr="006E3043">
              <w:rPr>
                <w:rFonts w:eastAsia="Times New Roman" w:cs="Arial"/>
                <w:b/>
                <w:bCs/>
                <w:color w:val="000000"/>
                <w:sz w:val="18"/>
                <w:szCs w:val="18"/>
                <w:vertAlign w:val="superscript"/>
                <w:lang w:eastAsia="en-AU"/>
              </w:rPr>
              <w:t>2</w:t>
            </w:r>
          </w:p>
        </w:tc>
        <w:tc>
          <w:tcPr>
            <w:tcW w:w="1279" w:type="dxa"/>
            <w:tcBorders>
              <w:top w:val="single" w:sz="4" w:space="0" w:color="auto"/>
              <w:left w:val="nil"/>
              <w:bottom w:val="single" w:sz="4" w:space="0" w:color="auto"/>
              <w:right w:val="nil"/>
            </w:tcBorders>
            <w:shd w:val="clear" w:color="000000" w:fill="BFBFBF"/>
            <w:noWrap/>
            <w:vAlign w:val="bottom"/>
            <w:hideMark/>
          </w:tcPr>
          <w:p w14:paraId="269A3770" w14:textId="77777777" w:rsidR="000C540A" w:rsidRPr="000C540A" w:rsidRDefault="000C540A" w:rsidP="000C540A">
            <w:pPr>
              <w:spacing w:after="0" w:line="240" w:lineRule="auto"/>
              <w:rPr>
                <w:rFonts w:eastAsia="Times New Roman" w:cs="Arial"/>
                <w:b/>
                <w:bCs/>
                <w:color w:val="000000"/>
                <w:sz w:val="18"/>
                <w:szCs w:val="18"/>
                <w:lang w:eastAsia="en-AU"/>
              </w:rPr>
            </w:pPr>
            <w:r w:rsidRPr="000C540A">
              <w:rPr>
                <w:rFonts w:eastAsia="Times New Roman" w:cs="Arial"/>
                <w:b/>
                <w:bCs/>
                <w:color w:val="000000"/>
                <w:sz w:val="18"/>
                <w:szCs w:val="18"/>
                <w:lang w:eastAsia="en-AU"/>
              </w:rPr>
              <w:t> </w:t>
            </w:r>
          </w:p>
        </w:tc>
      </w:tr>
      <w:tr w:rsidR="000C540A" w:rsidRPr="000C540A" w14:paraId="7EB31D78" w14:textId="77777777" w:rsidTr="00AD598C">
        <w:trPr>
          <w:trHeight w:val="288"/>
        </w:trPr>
        <w:tc>
          <w:tcPr>
            <w:tcW w:w="2741" w:type="dxa"/>
            <w:tcBorders>
              <w:top w:val="nil"/>
              <w:left w:val="nil"/>
              <w:bottom w:val="nil"/>
              <w:right w:val="nil"/>
            </w:tcBorders>
            <w:shd w:val="clear" w:color="000000" w:fill="FFFFFF"/>
            <w:noWrap/>
            <w:vAlign w:val="center"/>
            <w:hideMark/>
          </w:tcPr>
          <w:p w14:paraId="0CBB2010" w14:textId="77777777" w:rsidR="000C540A" w:rsidRPr="000C540A" w:rsidRDefault="000C540A" w:rsidP="000C540A">
            <w:pPr>
              <w:spacing w:after="0" w:line="240" w:lineRule="auto"/>
              <w:rPr>
                <w:rFonts w:eastAsia="Times New Roman" w:cs="Arial"/>
                <w:color w:val="000000"/>
                <w:sz w:val="18"/>
                <w:szCs w:val="18"/>
                <w:lang w:eastAsia="en-AU"/>
              </w:rPr>
            </w:pPr>
            <w:r w:rsidRPr="000C540A">
              <w:rPr>
                <w:rFonts w:eastAsia="Times New Roman" w:cs="Arial"/>
                <w:color w:val="000000"/>
                <w:sz w:val="18"/>
                <w:szCs w:val="18"/>
                <w:lang w:eastAsia="en-AU"/>
              </w:rPr>
              <w:t>Seeding rate (</w:t>
            </w:r>
            <w:r w:rsidR="00D0272D">
              <w:rPr>
                <w:rFonts w:eastAsia="Times New Roman" w:cs="Arial"/>
                <w:color w:val="000000"/>
                <w:sz w:val="18"/>
                <w:szCs w:val="18"/>
                <w:lang w:eastAsia="en-AU"/>
              </w:rPr>
              <w:t>k</w:t>
            </w:r>
            <w:r w:rsidRPr="000C540A">
              <w:rPr>
                <w:rFonts w:eastAsia="Times New Roman" w:cs="Arial"/>
                <w:color w:val="000000"/>
                <w:sz w:val="18"/>
                <w:szCs w:val="18"/>
                <w:lang w:eastAsia="en-AU"/>
              </w:rPr>
              <w:t>g</w:t>
            </w:r>
            <w:r w:rsidR="005B625B">
              <w:rPr>
                <w:rFonts w:eastAsia="Times New Roman" w:cs="Arial"/>
                <w:color w:val="000000"/>
                <w:sz w:val="18"/>
                <w:szCs w:val="18"/>
                <w:lang w:eastAsia="en-AU"/>
              </w:rPr>
              <w:t>/</w:t>
            </w:r>
            <w:r w:rsidRPr="000C540A">
              <w:rPr>
                <w:rFonts w:eastAsia="Times New Roman" w:cs="Arial"/>
                <w:color w:val="000000"/>
                <w:sz w:val="18"/>
                <w:szCs w:val="18"/>
                <w:lang w:eastAsia="en-AU"/>
              </w:rPr>
              <w:t xml:space="preserve">ha) </w:t>
            </w:r>
            <w:r w:rsidRPr="000C540A">
              <w:rPr>
                <w:rFonts w:eastAsia="Times New Roman" w:cs="Arial"/>
                <w:color w:val="000000"/>
                <w:sz w:val="18"/>
                <w:szCs w:val="18"/>
                <w:vertAlign w:val="superscript"/>
                <w:lang w:eastAsia="en-AU"/>
              </w:rPr>
              <w:t>(1)</w:t>
            </w:r>
          </w:p>
        </w:tc>
        <w:tc>
          <w:tcPr>
            <w:tcW w:w="1457" w:type="dxa"/>
            <w:gridSpan w:val="2"/>
            <w:tcBorders>
              <w:top w:val="nil"/>
              <w:left w:val="nil"/>
              <w:bottom w:val="nil"/>
              <w:right w:val="nil"/>
            </w:tcBorders>
            <w:shd w:val="clear" w:color="000000" w:fill="FFFFFF"/>
            <w:noWrap/>
            <w:vAlign w:val="center"/>
            <w:hideMark/>
          </w:tcPr>
          <w:p w14:paraId="01C9CF9F" w14:textId="77777777" w:rsidR="000C540A" w:rsidRPr="000C540A" w:rsidRDefault="000C540A" w:rsidP="000C540A">
            <w:pPr>
              <w:spacing w:after="0" w:line="240" w:lineRule="auto"/>
              <w:jc w:val="center"/>
              <w:rPr>
                <w:rFonts w:eastAsia="Times New Roman" w:cs="Arial"/>
                <w:color w:val="000000"/>
                <w:sz w:val="18"/>
                <w:szCs w:val="18"/>
                <w:lang w:eastAsia="en-AU"/>
              </w:rPr>
            </w:pPr>
            <w:r w:rsidRPr="000C540A">
              <w:rPr>
                <w:rFonts w:eastAsia="Times New Roman" w:cs="Arial"/>
                <w:color w:val="000000"/>
                <w:sz w:val="18"/>
                <w:szCs w:val="18"/>
                <w:lang w:eastAsia="en-AU"/>
              </w:rPr>
              <w:t>7</w:t>
            </w:r>
            <w:r w:rsidR="00736600">
              <w:rPr>
                <w:rFonts w:eastAsia="Times New Roman" w:cs="Arial"/>
                <w:color w:val="000000"/>
                <w:sz w:val="18"/>
                <w:szCs w:val="18"/>
                <w:lang w:eastAsia="en-AU"/>
              </w:rPr>
              <w:t>6</w:t>
            </w:r>
          </w:p>
        </w:tc>
        <w:tc>
          <w:tcPr>
            <w:tcW w:w="1327" w:type="dxa"/>
            <w:tcBorders>
              <w:top w:val="nil"/>
              <w:left w:val="nil"/>
              <w:bottom w:val="nil"/>
              <w:right w:val="nil"/>
            </w:tcBorders>
            <w:shd w:val="clear" w:color="000000" w:fill="FFFFFF"/>
            <w:noWrap/>
            <w:vAlign w:val="center"/>
            <w:hideMark/>
          </w:tcPr>
          <w:p w14:paraId="362EB704" w14:textId="77777777" w:rsidR="000C540A" w:rsidRPr="000C540A" w:rsidRDefault="000C540A" w:rsidP="000C540A">
            <w:pPr>
              <w:spacing w:after="0" w:line="240" w:lineRule="auto"/>
              <w:jc w:val="center"/>
              <w:rPr>
                <w:rFonts w:eastAsia="Times New Roman" w:cs="Arial"/>
                <w:color w:val="000000"/>
                <w:sz w:val="18"/>
                <w:szCs w:val="18"/>
                <w:lang w:eastAsia="en-AU"/>
              </w:rPr>
            </w:pPr>
            <w:r w:rsidRPr="000C540A">
              <w:rPr>
                <w:rFonts w:eastAsia="Times New Roman" w:cs="Arial"/>
                <w:color w:val="000000"/>
                <w:sz w:val="18"/>
                <w:szCs w:val="18"/>
                <w:lang w:eastAsia="en-AU"/>
              </w:rPr>
              <w:t>15</w:t>
            </w:r>
            <w:r w:rsidR="00736600">
              <w:rPr>
                <w:rFonts w:eastAsia="Times New Roman" w:cs="Arial"/>
                <w:color w:val="000000"/>
                <w:sz w:val="18"/>
                <w:szCs w:val="18"/>
                <w:lang w:eastAsia="en-AU"/>
              </w:rPr>
              <w:t>2</w:t>
            </w:r>
          </w:p>
        </w:tc>
        <w:tc>
          <w:tcPr>
            <w:tcW w:w="1279" w:type="dxa"/>
            <w:tcBorders>
              <w:top w:val="nil"/>
              <w:left w:val="nil"/>
              <w:bottom w:val="nil"/>
              <w:right w:val="nil"/>
            </w:tcBorders>
            <w:shd w:val="clear" w:color="000000" w:fill="FFFFFF"/>
            <w:noWrap/>
            <w:vAlign w:val="bottom"/>
            <w:hideMark/>
          </w:tcPr>
          <w:p w14:paraId="392FED65" w14:textId="77777777" w:rsidR="000C540A" w:rsidRPr="000C540A" w:rsidRDefault="000C540A" w:rsidP="000C540A">
            <w:pPr>
              <w:spacing w:after="0" w:line="240" w:lineRule="auto"/>
              <w:rPr>
                <w:rFonts w:eastAsia="Times New Roman" w:cs="Arial"/>
                <w:color w:val="000000"/>
                <w:sz w:val="18"/>
                <w:szCs w:val="18"/>
                <w:lang w:eastAsia="en-AU"/>
              </w:rPr>
            </w:pPr>
            <w:r w:rsidRPr="000C540A">
              <w:rPr>
                <w:rFonts w:eastAsia="Times New Roman" w:cs="Arial"/>
                <w:color w:val="000000"/>
                <w:sz w:val="18"/>
                <w:szCs w:val="18"/>
                <w:lang w:eastAsia="en-AU"/>
              </w:rPr>
              <w:t> </w:t>
            </w:r>
          </w:p>
        </w:tc>
      </w:tr>
      <w:tr w:rsidR="000C540A" w:rsidRPr="000C540A" w14:paraId="11CBC7D9" w14:textId="77777777" w:rsidTr="00AD598C">
        <w:trPr>
          <w:trHeight w:val="288"/>
        </w:trPr>
        <w:tc>
          <w:tcPr>
            <w:tcW w:w="2741" w:type="dxa"/>
            <w:tcBorders>
              <w:top w:val="nil"/>
              <w:left w:val="nil"/>
              <w:bottom w:val="nil"/>
              <w:right w:val="nil"/>
            </w:tcBorders>
            <w:shd w:val="clear" w:color="000000" w:fill="FFFFFF"/>
            <w:noWrap/>
            <w:vAlign w:val="center"/>
            <w:hideMark/>
          </w:tcPr>
          <w:p w14:paraId="387E865F" w14:textId="77777777" w:rsidR="000C540A" w:rsidRPr="000C540A" w:rsidRDefault="000C540A" w:rsidP="000C540A">
            <w:pPr>
              <w:spacing w:after="0" w:line="240" w:lineRule="auto"/>
              <w:rPr>
                <w:rFonts w:eastAsia="Times New Roman" w:cs="Arial"/>
                <w:color w:val="000000"/>
                <w:sz w:val="18"/>
                <w:szCs w:val="18"/>
                <w:lang w:eastAsia="en-AU"/>
              </w:rPr>
            </w:pPr>
            <w:r w:rsidRPr="000C540A">
              <w:rPr>
                <w:rFonts w:eastAsia="Times New Roman" w:cs="Arial"/>
                <w:color w:val="000000"/>
                <w:sz w:val="18"/>
                <w:szCs w:val="18"/>
                <w:lang w:eastAsia="en-AU"/>
              </w:rPr>
              <w:t>Cost ($</w:t>
            </w:r>
            <w:r w:rsidR="005B625B">
              <w:rPr>
                <w:rFonts w:eastAsia="Times New Roman" w:cs="Arial"/>
                <w:color w:val="000000"/>
                <w:sz w:val="18"/>
                <w:szCs w:val="18"/>
                <w:lang w:eastAsia="en-AU"/>
              </w:rPr>
              <w:t>/</w:t>
            </w:r>
            <w:r w:rsidRPr="000C540A">
              <w:rPr>
                <w:rFonts w:eastAsia="Times New Roman" w:cs="Arial"/>
                <w:color w:val="000000"/>
                <w:sz w:val="18"/>
                <w:szCs w:val="18"/>
                <w:lang w:eastAsia="en-AU"/>
              </w:rPr>
              <w:t xml:space="preserve">t) </w:t>
            </w:r>
            <w:r w:rsidRPr="000C540A">
              <w:rPr>
                <w:rFonts w:eastAsia="Times New Roman" w:cs="Arial"/>
                <w:color w:val="000000"/>
                <w:sz w:val="18"/>
                <w:szCs w:val="18"/>
                <w:vertAlign w:val="superscript"/>
                <w:lang w:eastAsia="en-AU"/>
              </w:rPr>
              <w:t>(2)</w:t>
            </w:r>
          </w:p>
        </w:tc>
        <w:tc>
          <w:tcPr>
            <w:tcW w:w="2784" w:type="dxa"/>
            <w:gridSpan w:val="3"/>
            <w:tcBorders>
              <w:top w:val="nil"/>
              <w:left w:val="nil"/>
              <w:bottom w:val="nil"/>
              <w:right w:val="nil"/>
            </w:tcBorders>
            <w:shd w:val="clear" w:color="000000" w:fill="FFFFFF"/>
            <w:noWrap/>
            <w:vAlign w:val="center"/>
            <w:hideMark/>
          </w:tcPr>
          <w:p w14:paraId="68F5B510" w14:textId="77777777" w:rsidR="000C540A" w:rsidRPr="000C540A" w:rsidRDefault="000C540A" w:rsidP="000C540A">
            <w:pPr>
              <w:spacing w:after="0" w:line="240" w:lineRule="auto"/>
              <w:jc w:val="center"/>
              <w:rPr>
                <w:rFonts w:eastAsia="Times New Roman" w:cs="Arial"/>
                <w:color w:val="000000"/>
                <w:sz w:val="18"/>
                <w:szCs w:val="18"/>
                <w:lang w:eastAsia="en-AU"/>
              </w:rPr>
            </w:pPr>
            <w:r w:rsidRPr="000C540A">
              <w:rPr>
                <w:rFonts w:eastAsia="Times New Roman" w:cs="Arial"/>
                <w:color w:val="000000"/>
                <w:sz w:val="18"/>
                <w:szCs w:val="18"/>
                <w:lang w:eastAsia="en-AU"/>
              </w:rPr>
              <w:t>278</w:t>
            </w:r>
          </w:p>
        </w:tc>
        <w:tc>
          <w:tcPr>
            <w:tcW w:w="1279" w:type="dxa"/>
            <w:tcBorders>
              <w:top w:val="nil"/>
              <w:left w:val="nil"/>
              <w:bottom w:val="nil"/>
              <w:right w:val="nil"/>
            </w:tcBorders>
            <w:shd w:val="clear" w:color="000000" w:fill="FFFFFF"/>
            <w:noWrap/>
            <w:vAlign w:val="bottom"/>
            <w:hideMark/>
          </w:tcPr>
          <w:p w14:paraId="35301CC0" w14:textId="77777777" w:rsidR="000C540A" w:rsidRPr="000C540A" w:rsidRDefault="000C540A" w:rsidP="000C540A">
            <w:pPr>
              <w:spacing w:after="0" w:line="240" w:lineRule="auto"/>
              <w:rPr>
                <w:rFonts w:eastAsia="Times New Roman" w:cs="Arial"/>
                <w:color w:val="000000"/>
                <w:sz w:val="18"/>
                <w:szCs w:val="18"/>
                <w:lang w:eastAsia="en-AU"/>
              </w:rPr>
            </w:pPr>
            <w:r w:rsidRPr="000C540A">
              <w:rPr>
                <w:rFonts w:eastAsia="Times New Roman" w:cs="Arial"/>
                <w:color w:val="000000"/>
                <w:sz w:val="18"/>
                <w:szCs w:val="18"/>
                <w:lang w:eastAsia="en-AU"/>
              </w:rPr>
              <w:t> </w:t>
            </w:r>
          </w:p>
        </w:tc>
      </w:tr>
      <w:tr w:rsidR="004B5129" w:rsidRPr="000C540A" w14:paraId="1433427B" w14:textId="77777777" w:rsidTr="00D91963">
        <w:trPr>
          <w:trHeight w:val="288"/>
        </w:trPr>
        <w:tc>
          <w:tcPr>
            <w:tcW w:w="2741" w:type="dxa"/>
            <w:tcBorders>
              <w:top w:val="nil"/>
              <w:left w:val="nil"/>
              <w:bottom w:val="nil"/>
              <w:right w:val="nil"/>
            </w:tcBorders>
            <w:shd w:val="clear" w:color="000000" w:fill="FFFFFF"/>
            <w:noWrap/>
            <w:vAlign w:val="center"/>
            <w:hideMark/>
          </w:tcPr>
          <w:p w14:paraId="51BE77FE" w14:textId="77777777" w:rsidR="004B5129" w:rsidRPr="000C540A" w:rsidRDefault="004B5129" w:rsidP="000C540A">
            <w:pPr>
              <w:spacing w:after="0" w:line="240" w:lineRule="auto"/>
              <w:rPr>
                <w:rFonts w:eastAsia="Times New Roman" w:cs="Arial"/>
                <w:color w:val="000000"/>
                <w:sz w:val="18"/>
                <w:szCs w:val="18"/>
                <w:lang w:eastAsia="en-AU"/>
              </w:rPr>
            </w:pPr>
            <w:r w:rsidRPr="000C540A">
              <w:rPr>
                <w:rFonts w:eastAsia="Times New Roman" w:cs="Arial"/>
                <w:color w:val="000000"/>
                <w:sz w:val="18"/>
                <w:szCs w:val="18"/>
                <w:lang w:eastAsia="en-AU"/>
              </w:rPr>
              <w:t>Seed treatment cost ($</w:t>
            </w:r>
            <w:r w:rsidR="005B625B">
              <w:rPr>
                <w:rFonts w:eastAsia="Times New Roman" w:cs="Arial"/>
                <w:color w:val="000000"/>
                <w:sz w:val="18"/>
                <w:szCs w:val="18"/>
                <w:lang w:eastAsia="en-AU"/>
              </w:rPr>
              <w:t>/</w:t>
            </w:r>
            <w:r w:rsidRPr="000C540A">
              <w:rPr>
                <w:rFonts w:eastAsia="Times New Roman" w:cs="Arial"/>
                <w:color w:val="000000"/>
                <w:sz w:val="18"/>
                <w:szCs w:val="18"/>
                <w:lang w:eastAsia="en-AU"/>
              </w:rPr>
              <w:t xml:space="preserve">kg) </w:t>
            </w:r>
            <w:r w:rsidRPr="000C540A">
              <w:rPr>
                <w:rFonts w:eastAsia="Times New Roman" w:cs="Arial"/>
                <w:color w:val="000000"/>
                <w:sz w:val="18"/>
                <w:szCs w:val="18"/>
                <w:vertAlign w:val="superscript"/>
                <w:lang w:eastAsia="en-AU"/>
              </w:rPr>
              <w:t>(3)</w:t>
            </w:r>
          </w:p>
        </w:tc>
        <w:tc>
          <w:tcPr>
            <w:tcW w:w="1392" w:type="dxa"/>
            <w:tcBorders>
              <w:top w:val="nil"/>
              <w:left w:val="nil"/>
              <w:bottom w:val="nil"/>
              <w:right w:val="nil"/>
            </w:tcBorders>
            <w:shd w:val="clear" w:color="000000" w:fill="FFFFFF"/>
            <w:noWrap/>
            <w:vAlign w:val="center"/>
            <w:hideMark/>
          </w:tcPr>
          <w:p w14:paraId="130E32E7" w14:textId="77777777" w:rsidR="004B5129" w:rsidRPr="000C540A" w:rsidRDefault="004B5129" w:rsidP="000C540A">
            <w:pPr>
              <w:spacing w:after="0" w:line="240" w:lineRule="auto"/>
              <w:jc w:val="center"/>
              <w:rPr>
                <w:rFonts w:eastAsia="Times New Roman" w:cs="Arial"/>
                <w:color w:val="000000"/>
                <w:sz w:val="18"/>
                <w:szCs w:val="18"/>
                <w:lang w:eastAsia="en-AU"/>
              </w:rPr>
            </w:pPr>
            <w:r w:rsidRPr="000C540A">
              <w:rPr>
                <w:rFonts w:eastAsia="Times New Roman" w:cs="Arial"/>
                <w:color w:val="000000"/>
                <w:sz w:val="18"/>
                <w:szCs w:val="18"/>
                <w:lang w:eastAsia="en-AU"/>
              </w:rPr>
              <w:t>0.04</w:t>
            </w:r>
          </w:p>
        </w:tc>
        <w:tc>
          <w:tcPr>
            <w:tcW w:w="1392" w:type="dxa"/>
            <w:gridSpan w:val="2"/>
            <w:tcBorders>
              <w:top w:val="nil"/>
              <w:left w:val="nil"/>
              <w:bottom w:val="nil"/>
              <w:right w:val="nil"/>
            </w:tcBorders>
            <w:shd w:val="clear" w:color="000000" w:fill="FFFFFF"/>
            <w:vAlign w:val="center"/>
          </w:tcPr>
          <w:p w14:paraId="22C3836A" w14:textId="77777777" w:rsidR="004B5129" w:rsidRPr="000C540A" w:rsidRDefault="004B5129" w:rsidP="000C540A">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0.04</w:t>
            </w:r>
          </w:p>
        </w:tc>
        <w:tc>
          <w:tcPr>
            <w:tcW w:w="1279" w:type="dxa"/>
            <w:tcBorders>
              <w:top w:val="nil"/>
              <w:left w:val="nil"/>
              <w:bottom w:val="nil"/>
              <w:right w:val="nil"/>
            </w:tcBorders>
            <w:shd w:val="clear" w:color="000000" w:fill="FFFFFF"/>
            <w:noWrap/>
            <w:vAlign w:val="bottom"/>
            <w:hideMark/>
          </w:tcPr>
          <w:p w14:paraId="41953587" w14:textId="77777777" w:rsidR="004B5129" w:rsidRPr="000C540A" w:rsidRDefault="004B5129" w:rsidP="000C540A">
            <w:pPr>
              <w:spacing w:after="0" w:line="240" w:lineRule="auto"/>
              <w:rPr>
                <w:rFonts w:eastAsia="Times New Roman" w:cs="Arial"/>
                <w:color w:val="000000"/>
                <w:sz w:val="18"/>
                <w:szCs w:val="18"/>
                <w:lang w:eastAsia="en-AU"/>
              </w:rPr>
            </w:pPr>
            <w:r w:rsidRPr="000C540A">
              <w:rPr>
                <w:rFonts w:eastAsia="Times New Roman" w:cs="Arial"/>
                <w:color w:val="000000"/>
                <w:sz w:val="18"/>
                <w:szCs w:val="18"/>
                <w:lang w:eastAsia="en-AU"/>
              </w:rPr>
              <w:t> </w:t>
            </w:r>
          </w:p>
        </w:tc>
      </w:tr>
      <w:tr w:rsidR="000C540A" w:rsidRPr="000C540A" w14:paraId="461ABE77" w14:textId="77777777" w:rsidTr="00AD598C">
        <w:trPr>
          <w:trHeight w:val="288"/>
        </w:trPr>
        <w:tc>
          <w:tcPr>
            <w:tcW w:w="2741" w:type="dxa"/>
            <w:tcBorders>
              <w:top w:val="nil"/>
              <w:left w:val="nil"/>
              <w:bottom w:val="single" w:sz="4" w:space="0" w:color="auto"/>
              <w:right w:val="nil"/>
            </w:tcBorders>
            <w:shd w:val="clear" w:color="000000" w:fill="E7E6E6"/>
            <w:noWrap/>
            <w:vAlign w:val="center"/>
            <w:hideMark/>
          </w:tcPr>
          <w:p w14:paraId="0D8A1246" w14:textId="77777777" w:rsidR="000C540A" w:rsidRPr="000C540A" w:rsidRDefault="000C540A" w:rsidP="000C540A">
            <w:pPr>
              <w:spacing w:after="0" w:line="240" w:lineRule="auto"/>
              <w:rPr>
                <w:rFonts w:eastAsia="Times New Roman" w:cs="Arial"/>
                <w:color w:val="000000"/>
                <w:sz w:val="18"/>
                <w:szCs w:val="18"/>
                <w:lang w:eastAsia="en-AU"/>
              </w:rPr>
            </w:pPr>
            <w:r w:rsidRPr="000C540A">
              <w:rPr>
                <w:rFonts w:eastAsia="Times New Roman" w:cs="Arial"/>
                <w:color w:val="000000"/>
                <w:sz w:val="18"/>
                <w:szCs w:val="18"/>
                <w:lang w:eastAsia="en-AU"/>
              </w:rPr>
              <w:t>Cost ($</w:t>
            </w:r>
            <w:r w:rsidR="005B625B">
              <w:rPr>
                <w:rFonts w:eastAsia="Times New Roman" w:cs="Arial"/>
                <w:color w:val="000000"/>
                <w:sz w:val="18"/>
                <w:szCs w:val="18"/>
                <w:lang w:eastAsia="en-AU"/>
              </w:rPr>
              <w:t>/</w:t>
            </w:r>
            <w:r w:rsidRPr="000C540A">
              <w:rPr>
                <w:rFonts w:eastAsia="Times New Roman" w:cs="Arial"/>
                <w:color w:val="000000"/>
                <w:sz w:val="18"/>
                <w:szCs w:val="18"/>
                <w:lang w:eastAsia="en-AU"/>
              </w:rPr>
              <w:t>ha)</w:t>
            </w:r>
          </w:p>
        </w:tc>
        <w:tc>
          <w:tcPr>
            <w:tcW w:w="1457" w:type="dxa"/>
            <w:gridSpan w:val="2"/>
            <w:tcBorders>
              <w:top w:val="nil"/>
              <w:left w:val="nil"/>
              <w:bottom w:val="single" w:sz="4" w:space="0" w:color="auto"/>
              <w:right w:val="nil"/>
            </w:tcBorders>
            <w:shd w:val="clear" w:color="000000" w:fill="E7E6E6"/>
            <w:noWrap/>
            <w:vAlign w:val="center"/>
            <w:hideMark/>
          </w:tcPr>
          <w:p w14:paraId="04EBB3A4" w14:textId="77777777" w:rsidR="000C540A" w:rsidRPr="000C540A" w:rsidRDefault="000C540A" w:rsidP="000C540A">
            <w:pPr>
              <w:spacing w:after="0" w:line="240" w:lineRule="auto"/>
              <w:jc w:val="center"/>
              <w:rPr>
                <w:rFonts w:eastAsia="Times New Roman" w:cs="Arial"/>
                <w:color w:val="000000"/>
                <w:sz w:val="18"/>
                <w:szCs w:val="18"/>
                <w:lang w:eastAsia="en-AU"/>
              </w:rPr>
            </w:pPr>
            <w:r w:rsidRPr="000C540A">
              <w:rPr>
                <w:rFonts w:eastAsia="Times New Roman" w:cs="Arial"/>
                <w:color w:val="000000"/>
                <w:sz w:val="18"/>
                <w:szCs w:val="18"/>
                <w:lang w:eastAsia="en-AU"/>
              </w:rPr>
              <w:t>24.</w:t>
            </w:r>
            <w:r w:rsidR="00736600">
              <w:rPr>
                <w:rFonts w:eastAsia="Times New Roman" w:cs="Arial"/>
                <w:color w:val="000000"/>
                <w:sz w:val="18"/>
                <w:szCs w:val="18"/>
                <w:lang w:eastAsia="en-AU"/>
              </w:rPr>
              <w:t>14</w:t>
            </w:r>
          </w:p>
        </w:tc>
        <w:tc>
          <w:tcPr>
            <w:tcW w:w="1327" w:type="dxa"/>
            <w:tcBorders>
              <w:top w:val="nil"/>
              <w:left w:val="nil"/>
              <w:bottom w:val="single" w:sz="4" w:space="0" w:color="auto"/>
              <w:right w:val="nil"/>
            </w:tcBorders>
            <w:shd w:val="clear" w:color="000000" w:fill="E7E6E6"/>
            <w:noWrap/>
            <w:vAlign w:val="center"/>
            <w:hideMark/>
          </w:tcPr>
          <w:p w14:paraId="6157547F" w14:textId="77777777" w:rsidR="000C540A" w:rsidRPr="000C540A" w:rsidRDefault="000C540A" w:rsidP="000C540A">
            <w:pPr>
              <w:spacing w:after="0" w:line="240" w:lineRule="auto"/>
              <w:jc w:val="center"/>
              <w:rPr>
                <w:rFonts w:eastAsia="Times New Roman" w:cs="Arial"/>
                <w:color w:val="000000"/>
                <w:sz w:val="18"/>
                <w:szCs w:val="18"/>
                <w:lang w:eastAsia="en-AU"/>
              </w:rPr>
            </w:pPr>
            <w:r w:rsidRPr="000C540A">
              <w:rPr>
                <w:rFonts w:eastAsia="Times New Roman" w:cs="Arial"/>
                <w:color w:val="000000"/>
                <w:sz w:val="18"/>
                <w:szCs w:val="18"/>
                <w:lang w:eastAsia="en-AU"/>
              </w:rPr>
              <w:t>4</w:t>
            </w:r>
            <w:r w:rsidR="00736600">
              <w:rPr>
                <w:rFonts w:eastAsia="Times New Roman" w:cs="Arial"/>
                <w:color w:val="000000"/>
                <w:sz w:val="18"/>
                <w:szCs w:val="18"/>
                <w:lang w:eastAsia="en-AU"/>
              </w:rPr>
              <w:t>8.29</w:t>
            </w:r>
          </w:p>
        </w:tc>
        <w:tc>
          <w:tcPr>
            <w:tcW w:w="1279" w:type="dxa"/>
            <w:tcBorders>
              <w:top w:val="nil"/>
              <w:left w:val="nil"/>
              <w:bottom w:val="single" w:sz="4" w:space="0" w:color="auto"/>
              <w:right w:val="nil"/>
            </w:tcBorders>
            <w:shd w:val="clear" w:color="000000" w:fill="E7E6E6"/>
            <w:noWrap/>
            <w:vAlign w:val="bottom"/>
            <w:hideMark/>
          </w:tcPr>
          <w:p w14:paraId="6E5175A2" w14:textId="77777777" w:rsidR="000C540A" w:rsidRPr="000C540A" w:rsidRDefault="000C540A" w:rsidP="000C540A">
            <w:pPr>
              <w:spacing w:after="0" w:line="240" w:lineRule="auto"/>
              <w:rPr>
                <w:rFonts w:eastAsia="Times New Roman" w:cs="Arial"/>
                <w:color w:val="000000"/>
                <w:sz w:val="18"/>
                <w:szCs w:val="18"/>
                <w:lang w:eastAsia="en-AU"/>
              </w:rPr>
            </w:pPr>
            <w:r w:rsidRPr="000C540A">
              <w:rPr>
                <w:rFonts w:eastAsia="Times New Roman" w:cs="Arial"/>
                <w:color w:val="000000"/>
                <w:sz w:val="18"/>
                <w:szCs w:val="18"/>
                <w:lang w:eastAsia="en-AU"/>
              </w:rPr>
              <w:t> </w:t>
            </w:r>
          </w:p>
        </w:tc>
      </w:tr>
    </w:tbl>
    <w:p w14:paraId="0B09A364" w14:textId="77777777" w:rsidR="00E65115" w:rsidRDefault="00E65115" w:rsidP="008C43BA">
      <w:pPr>
        <w:pStyle w:val="Heading2"/>
        <w:spacing w:before="0"/>
        <w:rPr>
          <w:rFonts w:eastAsiaTheme="minorHAnsi" w:cstheme="minorBidi"/>
          <w:b w:val="0"/>
          <w:color w:val="404040" w:themeColor="text1" w:themeTint="BF"/>
          <w:sz w:val="18"/>
          <w:szCs w:val="20"/>
        </w:rPr>
      </w:pPr>
    </w:p>
    <w:p w14:paraId="0BCDE3BC" w14:textId="77777777" w:rsidR="00736600" w:rsidRPr="00342839" w:rsidRDefault="000C540A" w:rsidP="008C43BA">
      <w:pPr>
        <w:pStyle w:val="Heading2"/>
        <w:spacing w:before="0"/>
        <w:rPr>
          <w:rFonts w:eastAsiaTheme="minorHAnsi" w:cstheme="minorBidi"/>
          <w:b w:val="0"/>
          <w:color w:val="404040" w:themeColor="text1" w:themeTint="BF"/>
          <w:sz w:val="18"/>
          <w:szCs w:val="20"/>
        </w:rPr>
      </w:pPr>
      <w:r w:rsidRPr="00342839">
        <w:rPr>
          <w:rFonts w:eastAsiaTheme="minorHAnsi" w:cstheme="minorBidi"/>
          <w:b w:val="0"/>
          <w:color w:val="404040" w:themeColor="text1" w:themeTint="BF"/>
          <w:sz w:val="18"/>
          <w:szCs w:val="20"/>
        </w:rPr>
        <w:t xml:space="preserve">Comments: </w:t>
      </w:r>
    </w:p>
    <w:p w14:paraId="74A663CF" w14:textId="75DE5A34" w:rsidR="000D7FA9" w:rsidRDefault="000C540A" w:rsidP="001A0B7D">
      <w:pPr>
        <w:pStyle w:val="Heading2"/>
        <w:spacing w:before="0" w:after="0"/>
        <w:jc w:val="both"/>
        <w:rPr>
          <w:rFonts w:eastAsiaTheme="minorHAnsi" w:cstheme="minorBidi"/>
          <w:b w:val="0"/>
          <w:color w:val="404040" w:themeColor="text1" w:themeTint="BF"/>
          <w:sz w:val="18"/>
          <w:szCs w:val="20"/>
        </w:rPr>
      </w:pPr>
      <w:r w:rsidRPr="00342839">
        <w:rPr>
          <w:rFonts w:eastAsiaTheme="minorHAnsi" w:cstheme="minorBidi"/>
          <w:b w:val="0"/>
          <w:color w:val="404040" w:themeColor="text1" w:themeTint="BF"/>
          <w:sz w:val="18"/>
          <w:szCs w:val="20"/>
        </w:rPr>
        <w:t xml:space="preserve">(1): Considering 90% of establishment, 90% of germination, and </w:t>
      </w:r>
      <w:r w:rsidR="00736600" w:rsidRPr="00342839">
        <w:rPr>
          <w:rFonts w:eastAsiaTheme="minorHAnsi" w:cstheme="minorBidi"/>
          <w:b w:val="0"/>
          <w:color w:val="404040" w:themeColor="text1" w:themeTint="BF"/>
          <w:sz w:val="18"/>
          <w:szCs w:val="20"/>
        </w:rPr>
        <w:t>a 1000</w:t>
      </w:r>
      <w:r w:rsidR="00097E78">
        <w:rPr>
          <w:rFonts w:eastAsiaTheme="minorHAnsi" w:cstheme="minorBidi"/>
          <w:b w:val="0"/>
          <w:color w:val="404040" w:themeColor="text1" w:themeTint="BF"/>
          <w:sz w:val="18"/>
          <w:szCs w:val="20"/>
        </w:rPr>
        <w:t>-</w:t>
      </w:r>
      <w:r w:rsidR="00736600" w:rsidRPr="00342839">
        <w:rPr>
          <w:rFonts w:eastAsiaTheme="minorHAnsi" w:cstheme="minorBidi"/>
          <w:b w:val="0"/>
          <w:color w:val="404040" w:themeColor="text1" w:themeTint="BF"/>
          <w:sz w:val="18"/>
          <w:szCs w:val="20"/>
        </w:rPr>
        <w:t>seed weight of 41</w:t>
      </w:r>
      <w:r w:rsidR="00991132">
        <w:rPr>
          <w:rFonts w:eastAsiaTheme="minorHAnsi" w:cstheme="minorBidi"/>
          <w:b w:val="0"/>
          <w:color w:val="404040" w:themeColor="text1" w:themeTint="BF"/>
          <w:sz w:val="18"/>
          <w:szCs w:val="20"/>
        </w:rPr>
        <w:t xml:space="preserve"> </w:t>
      </w:r>
      <w:r w:rsidR="00736600" w:rsidRPr="00342839">
        <w:rPr>
          <w:rFonts w:eastAsiaTheme="minorHAnsi" w:cstheme="minorBidi"/>
          <w:b w:val="0"/>
          <w:color w:val="404040" w:themeColor="text1" w:themeTint="BF"/>
          <w:sz w:val="18"/>
          <w:szCs w:val="20"/>
        </w:rPr>
        <w:t>g</w:t>
      </w:r>
      <w:r w:rsidR="00581B73">
        <w:rPr>
          <w:rFonts w:eastAsiaTheme="minorHAnsi" w:cstheme="minorBidi"/>
          <w:b w:val="0"/>
          <w:color w:val="404040" w:themeColor="text1" w:themeTint="BF"/>
          <w:sz w:val="18"/>
          <w:szCs w:val="20"/>
        </w:rPr>
        <w:t xml:space="preserve"> (</w:t>
      </w:r>
      <w:r w:rsidR="00736600" w:rsidRPr="00342839">
        <w:rPr>
          <w:rFonts w:eastAsiaTheme="minorHAnsi" w:cstheme="minorBidi"/>
          <w:b w:val="0"/>
          <w:color w:val="404040" w:themeColor="text1" w:themeTint="BF"/>
          <w:sz w:val="18"/>
          <w:szCs w:val="20"/>
        </w:rPr>
        <w:t>Wheat variety sowing guide for Wester</w:t>
      </w:r>
      <w:r w:rsidR="00581B73">
        <w:rPr>
          <w:rFonts w:eastAsiaTheme="minorHAnsi" w:cstheme="minorBidi"/>
          <w:b w:val="0"/>
          <w:color w:val="404040" w:themeColor="text1" w:themeTint="BF"/>
          <w:sz w:val="18"/>
          <w:szCs w:val="20"/>
        </w:rPr>
        <w:t>n</w:t>
      </w:r>
      <w:r w:rsidR="00736600" w:rsidRPr="00342839">
        <w:rPr>
          <w:rFonts w:eastAsiaTheme="minorHAnsi" w:cstheme="minorBidi"/>
          <w:b w:val="0"/>
          <w:color w:val="404040" w:themeColor="text1" w:themeTint="BF"/>
          <w:sz w:val="18"/>
          <w:szCs w:val="20"/>
        </w:rPr>
        <w:t xml:space="preserve"> Australia. Trainor et</w:t>
      </w:r>
      <w:r w:rsidR="005B625B">
        <w:rPr>
          <w:rFonts w:eastAsiaTheme="minorHAnsi" w:cstheme="minorBidi"/>
          <w:b w:val="0"/>
          <w:color w:val="404040" w:themeColor="text1" w:themeTint="BF"/>
          <w:sz w:val="18"/>
          <w:szCs w:val="20"/>
        </w:rPr>
        <w:t xml:space="preserve"> </w:t>
      </w:r>
      <w:r w:rsidR="00736600" w:rsidRPr="00342839">
        <w:rPr>
          <w:rFonts w:eastAsiaTheme="minorHAnsi" w:cstheme="minorBidi"/>
          <w:b w:val="0"/>
          <w:color w:val="404040" w:themeColor="text1" w:themeTint="BF"/>
          <w:sz w:val="18"/>
          <w:szCs w:val="20"/>
        </w:rPr>
        <w:t>al 2019)</w:t>
      </w:r>
      <w:r w:rsidR="00342839">
        <w:rPr>
          <w:rFonts w:eastAsiaTheme="minorHAnsi" w:cstheme="minorBidi"/>
          <w:b w:val="0"/>
          <w:color w:val="404040" w:themeColor="text1" w:themeTint="BF"/>
          <w:sz w:val="18"/>
          <w:szCs w:val="20"/>
        </w:rPr>
        <w:t>.</w:t>
      </w:r>
    </w:p>
    <w:p w14:paraId="2E4FE51A" w14:textId="77777777" w:rsidR="000D7FA9" w:rsidRDefault="00736600" w:rsidP="001A0B7D">
      <w:pPr>
        <w:pStyle w:val="Heading2"/>
        <w:spacing w:before="0" w:after="0"/>
        <w:jc w:val="both"/>
        <w:rPr>
          <w:rFonts w:eastAsiaTheme="minorHAnsi" w:cstheme="minorBidi"/>
          <w:b w:val="0"/>
          <w:color w:val="404040" w:themeColor="text1" w:themeTint="BF"/>
          <w:sz w:val="18"/>
          <w:szCs w:val="20"/>
        </w:rPr>
      </w:pPr>
      <w:r w:rsidRPr="00342839">
        <w:rPr>
          <w:rFonts w:eastAsiaTheme="minorHAnsi" w:cstheme="minorBidi"/>
          <w:b w:val="0"/>
          <w:color w:val="404040" w:themeColor="text1" w:themeTint="BF"/>
          <w:sz w:val="18"/>
          <w:szCs w:val="20"/>
        </w:rPr>
        <w:t>(2): APW Five-year average price (From Farm gross margin and enterprise planning guide 2019, SA Rural Solutions, 2019).</w:t>
      </w:r>
    </w:p>
    <w:p w14:paraId="4A14D54F" w14:textId="77777777" w:rsidR="00736600" w:rsidRPr="00342839" w:rsidRDefault="00736600" w:rsidP="001A0B7D">
      <w:pPr>
        <w:pStyle w:val="Heading2"/>
        <w:spacing w:before="0" w:after="0"/>
        <w:jc w:val="both"/>
        <w:rPr>
          <w:sz w:val="18"/>
          <w:szCs w:val="20"/>
        </w:rPr>
      </w:pPr>
      <w:r w:rsidRPr="000B44C2">
        <w:rPr>
          <w:b w:val="0"/>
          <w:bCs/>
          <w:sz w:val="18"/>
          <w:szCs w:val="20"/>
        </w:rPr>
        <w:t>(</w:t>
      </w:r>
      <w:r w:rsidRPr="000B44C2">
        <w:rPr>
          <w:rFonts w:eastAsiaTheme="minorHAnsi" w:cstheme="minorBidi"/>
          <w:b w:val="0"/>
          <w:color w:val="404040" w:themeColor="text1" w:themeTint="BF"/>
          <w:sz w:val="18"/>
          <w:szCs w:val="20"/>
        </w:rPr>
        <w:t>3) Smuts and Bunts treatment (From Farm gross margin and enterprise planning guide 2019, SA Rural Solutions, 2019).</w:t>
      </w:r>
    </w:p>
    <w:p w14:paraId="1C4820C0" w14:textId="77777777" w:rsidR="008C6588" w:rsidRDefault="003B6DA6" w:rsidP="008F2638">
      <w:pPr>
        <w:pStyle w:val="Heading2"/>
      </w:pPr>
      <w:r w:rsidRPr="008F2638">
        <w:t>C</w:t>
      </w:r>
      <w:r w:rsidR="008C6588" w:rsidRPr="008F2638">
        <w:t>onclusion</w:t>
      </w:r>
    </w:p>
    <w:p w14:paraId="201B2B4C" w14:textId="35BD1C89" w:rsidR="00991132" w:rsidRDefault="00991132" w:rsidP="00991132">
      <w:pPr>
        <w:jc w:val="both"/>
      </w:pPr>
      <w:r>
        <w:t xml:space="preserve">Crop competition is a crucial tool to compete against weeds. However, </w:t>
      </w:r>
      <w:r w:rsidR="00666FC6">
        <w:t xml:space="preserve">in this experiment </w:t>
      </w:r>
      <w:r>
        <w:t xml:space="preserve">doubling the wheat plant density did not help </w:t>
      </w:r>
      <w:r w:rsidR="00666FC6">
        <w:t>significantly</w:t>
      </w:r>
      <w:r>
        <w:t xml:space="preserve"> and had a differential cost of approximately $24.</w:t>
      </w:r>
      <w:bookmarkStart w:id="6" w:name="_GoBack"/>
      <w:bookmarkEnd w:id="6"/>
    </w:p>
    <w:p w14:paraId="3FBBBBA9" w14:textId="77777777" w:rsidR="00991132" w:rsidRDefault="00991132" w:rsidP="001A0B7D">
      <w:pPr>
        <w:jc w:val="both"/>
      </w:pPr>
    </w:p>
    <w:p w14:paraId="161D328E" w14:textId="38AC295E" w:rsidR="00DE1DF8" w:rsidRDefault="00DE1DF8" w:rsidP="001A0B7D">
      <w:pPr>
        <w:jc w:val="both"/>
      </w:pPr>
      <w:r>
        <w:lastRenderedPageBreak/>
        <w:t xml:space="preserve">Use herbicide mixtures! Besides the fact that they do slow the chance of developing herbicide resistance within a population, </w:t>
      </w:r>
      <w:bookmarkStart w:id="7" w:name="_Hlk30009175"/>
      <w:r>
        <w:t xml:space="preserve">this trial also showed that by mixing two herbicides </w:t>
      </w:r>
      <w:r w:rsidR="005B625B">
        <w:t xml:space="preserve">with </w:t>
      </w:r>
      <w:r>
        <w:t>different sites of action the survival and seed production of pyroxasulfone-resistant populations can be significantly decreased</w:t>
      </w:r>
      <w:bookmarkEnd w:id="7"/>
      <w:r>
        <w:t xml:space="preserve">. </w:t>
      </w:r>
    </w:p>
    <w:p w14:paraId="3B8AFC75" w14:textId="77777777" w:rsidR="008C6588" w:rsidRDefault="003B6DA6" w:rsidP="008F2638">
      <w:pPr>
        <w:pStyle w:val="Heading2"/>
      </w:pPr>
      <w:r w:rsidRPr="008F2638">
        <w:t>A</w:t>
      </w:r>
      <w:r w:rsidR="008C6588" w:rsidRPr="008F2638">
        <w:t>cknowledg</w:t>
      </w:r>
      <w:r w:rsidR="00581B73">
        <w:t>e</w:t>
      </w:r>
      <w:r w:rsidR="008C6588" w:rsidRPr="008F2638">
        <w:t>ments</w:t>
      </w:r>
    </w:p>
    <w:p w14:paraId="5E03EE57" w14:textId="77777777" w:rsidR="003D0FC7" w:rsidRPr="00AF15FC" w:rsidRDefault="003D0FC7" w:rsidP="00AF15FC">
      <w:pPr>
        <w:jc w:val="both"/>
      </w:pPr>
      <w:r w:rsidRPr="00AF15FC">
        <w:t>Th</w:t>
      </w:r>
      <w:r w:rsidR="00A450E8" w:rsidRPr="00AF15FC">
        <w:t xml:space="preserve">is research was part of my </w:t>
      </w:r>
      <w:r w:rsidR="00097E78">
        <w:t>M</w:t>
      </w:r>
      <w:r w:rsidR="00A450E8" w:rsidRPr="00AF15FC">
        <w:t>aster</w:t>
      </w:r>
      <w:r w:rsidR="005B625B">
        <w:t>s</w:t>
      </w:r>
      <w:r w:rsidR="00A450E8" w:rsidRPr="00AF15FC">
        <w:t xml:space="preserve"> thesis carried out </w:t>
      </w:r>
      <w:r w:rsidR="00E77DC0" w:rsidRPr="00AF15FC">
        <w:t xml:space="preserve">at </w:t>
      </w:r>
      <w:r w:rsidR="00A450E8" w:rsidRPr="00AF15FC">
        <w:t>UWA during 2019</w:t>
      </w:r>
      <w:r w:rsidRPr="00AF15FC">
        <w:t>.</w:t>
      </w:r>
      <w:r w:rsidR="00177B05">
        <w:t xml:space="preserve"> I would first like to thank the Argentinian government and the BEC.AR program that are supporting my studies in Australia.</w:t>
      </w:r>
      <w:r w:rsidR="00F74C4D" w:rsidRPr="00AF15FC">
        <w:t xml:space="preserve"> </w:t>
      </w:r>
      <w:r w:rsidR="005B625B">
        <w:t>The r</w:t>
      </w:r>
      <w:r w:rsidR="005B625B" w:rsidRPr="00AF15FC">
        <w:t xml:space="preserve">esearch </w:t>
      </w:r>
      <w:r w:rsidR="00F74C4D" w:rsidRPr="00AF15FC">
        <w:t>grant</w:t>
      </w:r>
      <w:r w:rsidR="00E77DC0" w:rsidRPr="00AF15FC">
        <w:t xml:space="preserve"> was supported by Royalties for Regions.</w:t>
      </w:r>
      <w:r w:rsidRPr="00AF15FC">
        <w:t xml:space="preserve"> </w:t>
      </w:r>
      <w:r w:rsidR="00A450E8" w:rsidRPr="00AF15FC">
        <w:t>I</w:t>
      </w:r>
      <w:r w:rsidR="00E77DC0" w:rsidRPr="00AF15FC">
        <w:t xml:space="preserve"> also</w:t>
      </w:r>
      <w:r w:rsidR="00A450E8" w:rsidRPr="00AF15FC">
        <w:t xml:space="preserve"> thank the invaluable help provided by my supervisors</w:t>
      </w:r>
      <w:r w:rsidR="005B625B">
        <w:t>,</w:t>
      </w:r>
      <w:r w:rsidR="00A450E8" w:rsidRPr="00AF15FC">
        <w:t xml:space="preserve"> Dr Roberto Busi, Prof. Hugh Beckie and Dr Danica Goggin.</w:t>
      </w:r>
    </w:p>
    <w:p w14:paraId="57DB77A4" w14:textId="77777777" w:rsidR="00E77DC0" w:rsidRPr="00AF15FC" w:rsidRDefault="00E77DC0" w:rsidP="00AF15FC">
      <w:pPr>
        <w:jc w:val="both"/>
      </w:pPr>
      <w:r w:rsidRPr="00AF15FC">
        <w:t xml:space="preserve">It was a big </w:t>
      </w:r>
      <w:r w:rsidR="00664DF6" w:rsidRPr="00AF15FC">
        <w:t>experiment</w:t>
      </w:r>
      <w:r w:rsidRPr="00AF15FC">
        <w:t xml:space="preserve">! I could not have done it without the help </w:t>
      </w:r>
      <w:r w:rsidR="00177B05">
        <w:t>of</w:t>
      </w:r>
      <w:r w:rsidRPr="00AF15FC">
        <w:t xml:space="preserve"> Carolina Martino, Martina Badano, </w:t>
      </w:r>
      <w:r w:rsidR="00CB27F4" w:rsidRPr="00AF15FC">
        <w:t xml:space="preserve">Emanuel Gomez, </w:t>
      </w:r>
      <w:r w:rsidRPr="00AF15FC">
        <w:t xml:space="preserve">Ci </w:t>
      </w:r>
      <w:r w:rsidR="003A401E">
        <w:t>S</w:t>
      </w:r>
      <w:r w:rsidRPr="00AF15FC">
        <w:t>un, Justina Serrano,</w:t>
      </w:r>
      <w:r w:rsidR="00CB27F4" w:rsidRPr="00AF15FC">
        <w:t xml:space="preserve"> Sergio Banchero,</w:t>
      </w:r>
      <w:r w:rsidRPr="00AF15FC">
        <w:t xml:space="preserve"> Santiago Bertacca, Shane Baxter, and Paula </w:t>
      </w:r>
      <w:r w:rsidR="00177B05">
        <w:t>R</w:t>
      </w:r>
      <w:r w:rsidRPr="00AF15FC">
        <w:t>eeve.</w:t>
      </w:r>
      <w:r w:rsidR="00CB27F4" w:rsidRPr="00AF15FC">
        <w:t xml:space="preserve"> All of them provided some help to </w:t>
      </w:r>
      <w:r w:rsidR="008E62C5">
        <w:t>conduct</w:t>
      </w:r>
      <w:r w:rsidR="00CB27F4" w:rsidRPr="00AF15FC">
        <w:t xml:space="preserve"> the experiment.</w:t>
      </w:r>
    </w:p>
    <w:p w14:paraId="1989A7F8" w14:textId="77777777" w:rsidR="003D0FC7" w:rsidRPr="00AF15FC" w:rsidRDefault="003D0FC7" w:rsidP="003D0FC7">
      <w:pPr>
        <w:pStyle w:val="Heading2"/>
        <w:rPr>
          <w:rFonts w:cs="Arial"/>
          <w:color w:val="auto"/>
        </w:rPr>
      </w:pPr>
      <w:r w:rsidRPr="00AF15FC">
        <w:rPr>
          <w:rFonts w:cs="Arial"/>
        </w:rPr>
        <w:t>Contact details</w:t>
      </w:r>
    </w:p>
    <w:p w14:paraId="50FDA351" w14:textId="77777777" w:rsidR="00381AC1" w:rsidRDefault="0026656B" w:rsidP="000B44C2">
      <w:pPr>
        <w:spacing w:after="0"/>
      </w:pPr>
      <w:r>
        <w:t>Facundo Cortese</w:t>
      </w:r>
      <w:r w:rsidR="003D0FC7">
        <w:br/>
      </w:r>
      <w:r>
        <w:t>UWA-AHRI</w:t>
      </w:r>
      <w:r w:rsidR="003D0FC7">
        <w:br/>
      </w:r>
      <w:r w:rsidRPr="0026656B">
        <w:t>35 Stirling Hwy Crawley 6009 WA</w:t>
      </w:r>
      <w:r w:rsidR="003D0FC7">
        <w:br/>
        <w:t xml:space="preserve">Ph: </w:t>
      </w:r>
      <w:r>
        <w:t>0414957690</w:t>
      </w:r>
      <w:r w:rsidR="003D0FC7">
        <w:br/>
        <w:t xml:space="preserve">Email: </w:t>
      </w:r>
      <w:r w:rsidR="000D7FA9" w:rsidRPr="000D7FA9">
        <w:t>22570512@student.uwa.edu.au</w:t>
      </w:r>
    </w:p>
    <w:p w14:paraId="2D6F4C8B" w14:textId="77777777" w:rsidR="000D7FA9" w:rsidRDefault="000D7FA9" w:rsidP="000B44C2">
      <w:pPr>
        <w:spacing w:after="0"/>
      </w:pPr>
    </w:p>
    <w:p w14:paraId="21D83C7A" w14:textId="77777777" w:rsidR="00381AC1" w:rsidRDefault="00EC2B78" w:rsidP="00381AC1">
      <w:pPr>
        <w:rPr>
          <w:rFonts w:eastAsiaTheme="majorEastAsia" w:cstheme="majorBidi"/>
          <w:b/>
          <w:color w:val="000000" w:themeColor="text1"/>
          <w:sz w:val="22"/>
          <w:szCs w:val="26"/>
        </w:rPr>
      </w:pPr>
      <w:r w:rsidRPr="00EC2B78">
        <w:rPr>
          <w:rFonts w:eastAsiaTheme="majorEastAsia" w:cstheme="majorBidi"/>
          <w:b/>
          <w:color w:val="000000" w:themeColor="text1"/>
          <w:sz w:val="22"/>
          <w:szCs w:val="26"/>
        </w:rPr>
        <w:t>References</w:t>
      </w:r>
    </w:p>
    <w:p w14:paraId="7F94CED6" w14:textId="77777777" w:rsidR="003A1242" w:rsidRDefault="003A1242" w:rsidP="008C43BA">
      <w:pPr>
        <w:jc w:val="both"/>
        <w:rPr>
          <w:rFonts w:cs="Arial"/>
        </w:rPr>
      </w:pPr>
      <w:r w:rsidRPr="003A1242">
        <w:rPr>
          <w:rFonts w:cs="Arial"/>
        </w:rPr>
        <w:t>Beckie HJ and Reboud X (2009), Selecting for weed resistance: herbicide rotation and mixture, Weed Technology, vol. 23, no. 3, pp. 363-370.</w:t>
      </w:r>
    </w:p>
    <w:p w14:paraId="0ACFE2A1" w14:textId="77777777" w:rsidR="00A16192" w:rsidRPr="00A16192" w:rsidRDefault="00A16192" w:rsidP="008C43BA">
      <w:pPr>
        <w:jc w:val="both"/>
        <w:rPr>
          <w:rFonts w:cs="Arial"/>
        </w:rPr>
      </w:pPr>
      <w:r w:rsidRPr="009C683F">
        <w:rPr>
          <w:rFonts w:cs="Arial"/>
        </w:rPr>
        <w:t>Busi R, Gaines TA, Vila-Aiub MM and Powles SB (2014), Inheritance of evolved resistance to a novel herbicide (pyroxasulfone), Plant science, vol. 217, pp. 127-134.</w:t>
      </w:r>
    </w:p>
    <w:p w14:paraId="6435E9C4" w14:textId="77777777" w:rsidR="00EC2B78" w:rsidRDefault="00EC2B78" w:rsidP="008C43BA">
      <w:pPr>
        <w:jc w:val="both"/>
        <w:rPr>
          <w:rFonts w:cs="Arial"/>
        </w:rPr>
      </w:pPr>
      <w:r w:rsidRPr="00B42632">
        <w:rPr>
          <w:rFonts w:cs="Arial"/>
        </w:rPr>
        <w:t xml:space="preserve">Busi R, Porri A, Gaines TA and Powles SB (2018), Pyroxasulfone resistance in </w:t>
      </w:r>
      <w:r w:rsidRPr="00B42632">
        <w:rPr>
          <w:rFonts w:cs="Arial"/>
          <w:i/>
          <w:iCs/>
        </w:rPr>
        <w:t>Lolium rigidum</w:t>
      </w:r>
      <w:r w:rsidRPr="00B42632">
        <w:rPr>
          <w:rFonts w:cs="Arial"/>
        </w:rPr>
        <w:t xml:space="preserve"> is metabolism-based, Pesticide Biochemistry and Physiology, vol. 148, pp. 74-80.</w:t>
      </w:r>
    </w:p>
    <w:p w14:paraId="0355F5A6" w14:textId="77777777" w:rsidR="00EC2B78" w:rsidRPr="00B42632" w:rsidRDefault="00EC2B78" w:rsidP="008C43BA">
      <w:pPr>
        <w:jc w:val="both"/>
        <w:rPr>
          <w:rFonts w:cs="Arial"/>
        </w:rPr>
      </w:pPr>
      <w:r w:rsidRPr="00B42632">
        <w:rPr>
          <w:rFonts w:cs="Arial"/>
        </w:rPr>
        <w:t>Brunton DJ, Boutsalis P, Gill G and Preston C (2018), Resistance to multiple PRE herbicides in a field-evolved rigid ryegrass (</w:t>
      </w:r>
      <w:r w:rsidRPr="00B42632">
        <w:rPr>
          <w:rFonts w:cs="Arial"/>
          <w:i/>
          <w:iCs/>
        </w:rPr>
        <w:t>Lolium rigidum</w:t>
      </w:r>
      <w:r w:rsidRPr="00B42632">
        <w:rPr>
          <w:rFonts w:cs="Arial"/>
        </w:rPr>
        <w:t>) population, Weed Science, vol. 66, no. 5, pp. 581-585.</w:t>
      </w:r>
    </w:p>
    <w:p w14:paraId="13BD94EF" w14:textId="77777777" w:rsidR="00EC2B78" w:rsidRPr="00B42632" w:rsidRDefault="00EC2B78" w:rsidP="008C43BA">
      <w:pPr>
        <w:jc w:val="both"/>
        <w:rPr>
          <w:rFonts w:cs="Arial"/>
        </w:rPr>
      </w:pPr>
      <w:r w:rsidRPr="00B42632">
        <w:rPr>
          <w:rFonts w:cs="Arial"/>
        </w:rPr>
        <w:t>Brunton DJ, Boutsalis P, Gill G and Preston C (2019), Resistance to very-long-chain fatty-acid (VLCFA)-inhibiting herbicides in multiple field-selected rigid ryegrass (</w:t>
      </w:r>
      <w:r w:rsidRPr="00B42632">
        <w:rPr>
          <w:rFonts w:cs="Arial"/>
          <w:i/>
          <w:iCs/>
        </w:rPr>
        <w:t>Lolium rigidum</w:t>
      </w:r>
      <w:r w:rsidRPr="00B42632">
        <w:rPr>
          <w:rFonts w:cs="Arial"/>
        </w:rPr>
        <w:t>) populations, Weed Science, pp. 1-6.</w:t>
      </w:r>
    </w:p>
    <w:p w14:paraId="6B074E11" w14:textId="77777777" w:rsidR="00EC2B78" w:rsidRPr="00B42632" w:rsidRDefault="00EC2B78" w:rsidP="008C43BA">
      <w:pPr>
        <w:jc w:val="both"/>
        <w:rPr>
          <w:rFonts w:cs="Arial"/>
        </w:rPr>
      </w:pPr>
      <w:r w:rsidRPr="00B42632">
        <w:rPr>
          <w:rFonts w:cs="Arial"/>
        </w:rPr>
        <w:t>Llewellyn R and Ronning D (2016), Impact of weeds in Australian grain production.</w:t>
      </w:r>
    </w:p>
    <w:p w14:paraId="124AD9B1" w14:textId="77777777" w:rsidR="00EC2B78" w:rsidRDefault="00EC2B78" w:rsidP="008C43BA">
      <w:pPr>
        <w:jc w:val="both"/>
        <w:rPr>
          <w:rFonts w:cs="Arial"/>
        </w:rPr>
      </w:pPr>
      <w:r w:rsidRPr="00B42632">
        <w:rPr>
          <w:rFonts w:cs="Arial"/>
        </w:rPr>
        <w:t>Owen M and Powles SB (2018), Current levels of herbicide resistance in key weed species in the WA grain belt, 26/02/2018 GRDC, GRDC Update Papers.</w:t>
      </w:r>
    </w:p>
    <w:p w14:paraId="5C8E03FC" w14:textId="77777777" w:rsidR="00C35CC1" w:rsidRPr="00B42632" w:rsidRDefault="00C35CC1" w:rsidP="008C43BA">
      <w:pPr>
        <w:jc w:val="both"/>
        <w:rPr>
          <w:rFonts w:cs="Arial"/>
        </w:rPr>
      </w:pPr>
      <w:r w:rsidRPr="00B42632">
        <w:rPr>
          <w:rFonts w:cs="Arial"/>
          <w:szCs w:val="20"/>
        </w:rPr>
        <w:t xml:space="preserve">SA Rural Solutions </w:t>
      </w:r>
      <w:r>
        <w:rPr>
          <w:rFonts w:cs="Arial"/>
          <w:szCs w:val="20"/>
        </w:rPr>
        <w:t>(</w:t>
      </w:r>
      <w:r w:rsidRPr="00B42632">
        <w:rPr>
          <w:rFonts w:cs="Arial"/>
          <w:szCs w:val="20"/>
        </w:rPr>
        <w:t>2019</w:t>
      </w:r>
      <w:r>
        <w:rPr>
          <w:rFonts w:cs="Arial"/>
          <w:szCs w:val="20"/>
        </w:rPr>
        <w:t xml:space="preserve">). </w:t>
      </w:r>
      <w:r w:rsidRPr="00B42632">
        <w:rPr>
          <w:rFonts w:cs="Arial"/>
          <w:szCs w:val="20"/>
        </w:rPr>
        <w:t>Farm gross margin and enterprise planning guide 2019</w:t>
      </w:r>
      <w:r>
        <w:rPr>
          <w:rFonts w:cs="Arial"/>
          <w:szCs w:val="20"/>
        </w:rPr>
        <w:t xml:space="preserve">. </w:t>
      </w:r>
      <w:r w:rsidRPr="00A16192">
        <w:rPr>
          <w:rFonts w:cs="Arial"/>
          <w:szCs w:val="20"/>
        </w:rPr>
        <w:t>ISSN</w:t>
      </w:r>
      <w:r>
        <w:rPr>
          <w:rFonts w:cs="Arial"/>
          <w:szCs w:val="20"/>
        </w:rPr>
        <w:t xml:space="preserve">: </w:t>
      </w:r>
      <w:r w:rsidRPr="00A16192">
        <w:rPr>
          <w:rFonts w:cs="Arial"/>
          <w:szCs w:val="20"/>
        </w:rPr>
        <w:t>2207-2357 (Online)</w:t>
      </w:r>
      <w:r>
        <w:rPr>
          <w:rFonts w:cs="Arial"/>
          <w:szCs w:val="20"/>
        </w:rPr>
        <w:t>.</w:t>
      </w:r>
    </w:p>
    <w:p w14:paraId="4F3BCC96" w14:textId="77777777" w:rsidR="00736600" w:rsidRPr="00B42632" w:rsidRDefault="00A16192" w:rsidP="008C43BA">
      <w:pPr>
        <w:jc w:val="both"/>
        <w:rPr>
          <w:rFonts w:cs="Arial"/>
          <w:szCs w:val="20"/>
        </w:rPr>
      </w:pPr>
      <w:r w:rsidRPr="00A16192">
        <w:rPr>
          <w:rFonts w:cs="Arial"/>
          <w:szCs w:val="20"/>
        </w:rPr>
        <w:t>Trainor</w:t>
      </w:r>
      <w:r>
        <w:rPr>
          <w:rFonts w:cs="Arial"/>
          <w:szCs w:val="20"/>
        </w:rPr>
        <w:t xml:space="preserve"> G</w:t>
      </w:r>
      <w:r w:rsidRPr="00A16192">
        <w:rPr>
          <w:rFonts w:cs="Arial"/>
          <w:szCs w:val="20"/>
        </w:rPr>
        <w:t>, Zaicou-Kunesch, Curry</w:t>
      </w:r>
      <w:r>
        <w:rPr>
          <w:rFonts w:cs="Arial"/>
          <w:szCs w:val="20"/>
        </w:rPr>
        <w:t xml:space="preserve"> J</w:t>
      </w:r>
      <w:r w:rsidRPr="00A16192">
        <w:rPr>
          <w:rFonts w:cs="Arial"/>
          <w:szCs w:val="20"/>
        </w:rPr>
        <w:t>,</w:t>
      </w:r>
      <w:r>
        <w:rPr>
          <w:rFonts w:cs="Arial"/>
          <w:szCs w:val="20"/>
        </w:rPr>
        <w:t xml:space="preserve"> </w:t>
      </w:r>
      <w:r w:rsidRPr="00A16192">
        <w:rPr>
          <w:rFonts w:cs="Arial"/>
          <w:szCs w:val="20"/>
        </w:rPr>
        <w:t>Shackley</w:t>
      </w:r>
      <w:r>
        <w:rPr>
          <w:rFonts w:cs="Arial"/>
          <w:szCs w:val="20"/>
        </w:rPr>
        <w:t xml:space="preserve"> B</w:t>
      </w:r>
      <w:r w:rsidRPr="00A16192">
        <w:rPr>
          <w:rFonts w:cs="Arial"/>
          <w:szCs w:val="20"/>
        </w:rPr>
        <w:t xml:space="preserve"> and Nicol</w:t>
      </w:r>
      <w:r>
        <w:rPr>
          <w:rFonts w:cs="Arial"/>
          <w:szCs w:val="20"/>
        </w:rPr>
        <w:t xml:space="preserve"> D (2019).</w:t>
      </w:r>
      <w:r w:rsidR="00736600" w:rsidRPr="00B42632">
        <w:rPr>
          <w:rFonts w:cs="Arial"/>
          <w:szCs w:val="20"/>
        </w:rPr>
        <w:t>Wheat variety sowing guide for Wester</w:t>
      </w:r>
      <w:r w:rsidR="00634680" w:rsidRPr="00B42632">
        <w:rPr>
          <w:rFonts w:cs="Arial"/>
          <w:szCs w:val="20"/>
        </w:rPr>
        <w:t>n</w:t>
      </w:r>
      <w:r w:rsidR="00736600" w:rsidRPr="00B42632">
        <w:rPr>
          <w:rFonts w:cs="Arial"/>
          <w:szCs w:val="20"/>
        </w:rPr>
        <w:t xml:space="preserve"> Australia. </w:t>
      </w:r>
      <w:r w:rsidRPr="00A16192">
        <w:rPr>
          <w:rFonts w:cs="Arial"/>
          <w:szCs w:val="20"/>
        </w:rPr>
        <w:t>Department of</w:t>
      </w:r>
      <w:r>
        <w:rPr>
          <w:rFonts w:cs="Arial"/>
          <w:szCs w:val="20"/>
        </w:rPr>
        <w:t xml:space="preserve"> </w:t>
      </w:r>
      <w:r w:rsidRPr="00A16192">
        <w:rPr>
          <w:rFonts w:cs="Arial"/>
          <w:szCs w:val="20"/>
        </w:rPr>
        <w:t>Primary Industries and</w:t>
      </w:r>
      <w:r>
        <w:rPr>
          <w:rFonts w:cs="Arial"/>
          <w:szCs w:val="20"/>
        </w:rPr>
        <w:t xml:space="preserve"> </w:t>
      </w:r>
      <w:r w:rsidRPr="00A16192">
        <w:rPr>
          <w:rFonts w:cs="Arial"/>
          <w:szCs w:val="20"/>
        </w:rPr>
        <w:t>Regional Development</w:t>
      </w:r>
      <w:r>
        <w:rPr>
          <w:rFonts w:cs="Arial"/>
          <w:szCs w:val="20"/>
        </w:rPr>
        <w:t xml:space="preserve">. </w:t>
      </w:r>
      <w:r w:rsidRPr="00A16192">
        <w:rPr>
          <w:rFonts w:cs="Arial"/>
          <w:szCs w:val="20"/>
        </w:rPr>
        <w:t>Bulletin 4894</w:t>
      </w:r>
      <w:r>
        <w:rPr>
          <w:rFonts w:cs="Arial"/>
          <w:szCs w:val="20"/>
        </w:rPr>
        <w:t xml:space="preserve">. </w:t>
      </w:r>
      <w:r w:rsidRPr="00A16192">
        <w:rPr>
          <w:rFonts w:cs="Arial"/>
          <w:szCs w:val="20"/>
        </w:rPr>
        <w:t>ISSN: 1833 7236</w:t>
      </w:r>
    </w:p>
    <w:p w14:paraId="442481DD" w14:textId="77777777" w:rsidR="00CC0F48" w:rsidRPr="00A16192" w:rsidRDefault="00CC0F48" w:rsidP="00CC0F48">
      <w:pPr>
        <w:jc w:val="both"/>
        <w:rPr>
          <w:rFonts w:cs="Arial"/>
          <w:szCs w:val="20"/>
        </w:rPr>
      </w:pPr>
      <w:r w:rsidRPr="00B42632">
        <w:rPr>
          <w:rFonts w:cs="Arial"/>
          <w:szCs w:val="20"/>
        </w:rPr>
        <w:t>Vila</w:t>
      </w:r>
      <w:r w:rsidRPr="00B42632">
        <w:rPr>
          <w:rFonts w:ascii="Cambria Math" w:hAnsi="Cambria Math" w:cs="Cambria Math"/>
          <w:szCs w:val="20"/>
        </w:rPr>
        <w:t>‐</w:t>
      </w:r>
      <w:r w:rsidRPr="00B42632">
        <w:rPr>
          <w:rFonts w:cs="Arial"/>
          <w:szCs w:val="20"/>
        </w:rPr>
        <w:t xml:space="preserve">Aiub MM, Neve P and Powles SB (2009), Evidence for an ecological cost of enhanced herbicide metabolism in </w:t>
      </w:r>
      <w:r w:rsidRPr="0080050F">
        <w:rPr>
          <w:rFonts w:cs="Arial"/>
          <w:i/>
          <w:szCs w:val="20"/>
        </w:rPr>
        <w:t>Lolium rigidum</w:t>
      </w:r>
      <w:r w:rsidRPr="00B42632">
        <w:rPr>
          <w:rFonts w:cs="Arial"/>
          <w:szCs w:val="20"/>
        </w:rPr>
        <w:t>, Journal of Ecology, vol. 97, no. 4, pp. 772-780.</w:t>
      </w:r>
    </w:p>
    <w:p w14:paraId="4796E04A" w14:textId="77777777" w:rsidR="00CC0F48" w:rsidRPr="00B42632" w:rsidRDefault="00CC0F48" w:rsidP="00CC0F48">
      <w:pPr>
        <w:jc w:val="both"/>
        <w:rPr>
          <w:rFonts w:cs="Arial"/>
          <w:szCs w:val="20"/>
        </w:rPr>
      </w:pPr>
      <w:r w:rsidRPr="00B42632">
        <w:rPr>
          <w:rFonts w:cs="Arial"/>
        </w:rPr>
        <w:t xml:space="preserve">Walsh M and Powles S 2004, Herbicide resistance: an imperative for smarter crop weed management, in Proceedings of the </w:t>
      </w:r>
      <w:r w:rsidRPr="00B42632">
        <w:rPr>
          <w:rFonts w:cs="Arial"/>
          <w:szCs w:val="20"/>
        </w:rPr>
        <w:t>4th International Crop Science Congress, Brisbane, Australia.</w:t>
      </w:r>
    </w:p>
    <w:p w14:paraId="02274B08" w14:textId="77777777" w:rsidR="00CC0F48" w:rsidRDefault="00CC0F48" w:rsidP="008C43BA">
      <w:pPr>
        <w:jc w:val="both"/>
        <w:rPr>
          <w:rFonts w:cs="Arial"/>
          <w:szCs w:val="20"/>
        </w:rPr>
      </w:pPr>
    </w:p>
    <w:p w14:paraId="387624B5" w14:textId="77777777" w:rsidR="00A507B0" w:rsidRPr="00B42632" w:rsidRDefault="00A507B0" w:rsidP="008C43BA">
      <w:pPr>
        <w:jc w:val="both"/>
        <w:rPr>
          <w:rFonts w:cs="Arial"/>
          <w:szCs w:val="20"/>
        </w:rPr>
      </w:pPr>
      <w:r w:rsidRPr="00354FBF">
        <w:rPr>
          <w:noProof/>
          <w:lang w:eastAsia="en-AU"/>
        </w:rPr>
        <w:drawing>
          <wp:inline distT="0" distB="0" distL="0" distR="0" wp14:anchorId="0B977971" wp14:editId="4D1A9248">
            <wp:extent cx="95250" cy="123825"/>
            <wp:effectExtent l="0" t="0" r="0" b="9525"/>
            <wp:docPr id="21" name="Picture 21" descr="PBR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BR symb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r w:rsidRPr="00A507B0">
        <w:rPr>
          <w:rFonts w:cs="Arial"/>
          <w:szCs w:val="20"/>
        </w:rPr>
        <w:t xml:space="preserve">  Varieties displaying this symbol beside them are protected under the Plant Breeders Rights Act 1994.</w:t>
      </w:r>
    </w:p>
    <w:sectPr w:rsidR="00A507B0" w:rsidRPr="00B42632" w:rsidSect="009C1048">
      <w:footerReference w:type="first" r:id="rId14"/>
      <w:pgSz w:w="11906" w:h="16838"/>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5C799" w14:textId="77777777" w:rsidR="00C56F27" w:rsidRDefault="00C56F27" w:rsidP="00337B8D">
      <w:pPr>
        <w:spacing w:after="0" w:line="240" w:lineRule="auto"/>
      </w:pPr>
      <w:r>
        <w:separator/>
      </w:r>
    </w:p>
  </w:endnote>
  <w:endnote w:type="continuationSeparator" w:id="0">
    <w:p w14:paraId="6EDC570F" w14:textId="77777777" w:rsidR="00C56F27" w:rsidRDefault="00C56F27" w:rsidP="00337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9478F" w14:textId="77777777" w:rsidR="000C540A" w:rsidRDefault="000C540A" w:rsidP="00757BF6">
    <w:pPr>
      <w:pStyle w:val="Footer"/>
      <w:tabs>
        <w:tab w:val="left" w:pos="7256"/>
        <w:tab w:val="right" w:pos="10466"/>
      </w:tabs>
    </w:pPr>
    <w:r>
      <w:rPr>
        <w:noProof/>
        <w:lang w:eastAsia="en-AU"/>
      </w:rPr>
      <w:drawing>
        <wp:anchor distT="0" distB="0" distL="114300" distR="114300" simplePos="0" relativeHeight="251658240" behindDoc="0" locked="0" layoutInCell="1" allowOverlap="1" wp14:anchorId="4CF47B3D" wp14:editId="5A28A222">
          <wp:simplePos x="0" y="0"/>
          <wp:positionH relativeFrom="column">
            <wp:posOffset>4981575</wp:posOffset>
          </wp:positionH>
          <wp:positionV relativeFrom="paragraph">
            <wp:posOffset>-494665</wp:posOffset>
          </wp:positionV>
          <wp:extent cx="1823005" cy="936000"/>
          <wp:effectExtent l="0" t="0" r="6350" b="0"/>
          <wp:wrapThrough wrapText="bothSides">
            <wp:wrapPolygon edited="0">
              <wp:start x="0" y="0"/>
              <wp:lineTo x="0" y="21102"/>
              <wp:lineTo x="21449" y="21102"/>
              <wp:lineTo x="21449"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DCLogoStacked_CMYK.jpg"/>
                  <pic:cNvPicPr/>
                </pic:nvPicPr>
                <pic:blipFill>
                  <a:blip r:embed="rId1"/>
                  <a:stretch>
                    <a:fillRect/>
                  </a:stretch>
                </pic:blipFill>
                <pic:spPr>
                  <a:xfrm>
                    <a:off x="0" y="0"/>
                    <a:ext cx="1823005" cy="936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B828E" w14:textId="77777777" w:rsidR="00C56F27" w:rsidRDefault="00C56F27" w:rsidP="00337B8D">
      <w:pPr>
        <w:spacing w:after="0" w:line="240" w:lineRule="auto"/>
      </w:pPr>
      <w:r>
        <w:separator/>
      </w:r>
    </w:p>
  </w:footnote>
  <w:footnote w:type="continuationSeparator" w:id="0">
    <w:p w14:paraId="17BA029E" w14:textId="77777777" w:rsidR="00C56F27" w:rsidRDefault="00C56F27" w:rsidP="00337B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D6546"/>
    <w:multiLevelType w:val="hybridMultilevel"/>
    <w:tmpl w:val="1854C2FE"/>
    <w:lvl w:ilvl="0" w:tplc="120CAD4E">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CA67637"/>
    <w:multiLevelType w:val="hybridMultilevel"/>
    <w:tmpl w:val="96B04C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C75B0C"/>
    <w:multiLevelType w:val="hybridMultilevel"/>
    <w:tmpl w:val="0D2E0B62"/>
    <w:lvl w:ilvl="0" w:tplc="C88C5902">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91A72E8"/>
    <w:multiLevelType w:val="multilevel"/>
    <w:tmpl w:val="F03A6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7B503C"/>
    <w:multiLevelType w:val="hybridMultilevel"/>
    <w:tmpl w:val="8E281F7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7B7A6E"/>
    <w:multiLevelType w:val="multilevel"/>
    <w:tmpl w:val="58D07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F8331C"/>
    <w:multiLevelType w:val="hybridMultilevel"/>
    <w:tmpl w:val="EB547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5370E43"/>
    <w:multiLevelType w:val="hybridMultilevel"/>
    <w:tmpl w:val="F6384C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1531C7"/>
    <w:multiLevelType w:val="hybridMultilevel"/>
    <w:tmpl w:val="DDD4C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4D60D3"/>
    <w:multiLevelType w:val="multilevel"/>
    <w:tmpl w:val="6F685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E278C5"/>
    <w:multiLevelType w:val="hybridMultilevel"/>
    <w:tmpl w:val="C6CE773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9B91DAD"/>
    <w:multiLevelType w:val="hybridMultilevel"/>
    <w:tmpl w:val="43A8E6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B7773F6"/>
    <w:multiLevelType w:val="hybridMultilevel"/>
    <w:tmpl w:val="74E4C9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04B4651"/>
    <w:multiLevelType w:val="hybridMultilevel"/>
    <w:tmpl w:val="9DA4132C"/>
    <w:lvl w:ilvl="0" w:tplc="555C0E2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6D218B1"/>
    <w:multiLevelType w:val="hybridMultilevel"/>
    <w:tmpl w:val="D414BAA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7F82D9C"/>
    <w:multiLevelType w:val="hybridMultilevel"/>
    <w:tmpl w:val="A3A8CC8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9"/>
  </w:num>
  <w:num w:numId="3">
    <w:abstractNumId w:val="5"/>
  </w:num>
  <w:num w:numId="4">
    <w:abstractNumId w:val="3"/>
  </w:num>
  <w:num w:numId="5">
    <w:abstractNumId w:val="14"/>
  </w:num>
  <w:num w:numId="6">
    <w:abstractNumId w:val="10"/>
  </w:num>
  <w:num w:numId="7">
    <w:abstractNumId w:val="1"/>
  </w:num>
  <w:num w:numId="8">
    <w:abstractNumId w:val="7"/>
  </w:num>
  <w:num w:numId="9">
    <w:abstractNumId w:val="4"/>
  </w:num>
  <w:num w:numId="10">
    <w:abstractNumId w:val="13"/>
  </w:num>
  <w:num w:numId="11">
    <w:abstractNumId w:val="11"/>
  </w:num>
  <w:num w:numId="12">
    <w:abstractNumId w:val="6"/>
  </w:num>
  <w:num w:numId="13">
    <w:abstractNumId w:val="12"/>
  </w:num>
  <w:num w:numId="14">
    <w:abstractNumId w:val="2"/>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IxMbQwMzMxMDI0NDRV0lEKTi0uzszPAymwqAUAtkqUgywAAAA="/>
  </w:docVars>
  <w:rsids>
    <w:rsidRoot w:val="00E4669C"/>
    <w:rsid w:val="00003443"/>
    <w:rsid w:val="000044BD"/>
    <w:rsid w:val="00007399"/>
    <w:rsid w:val="0001056C"/>
    <w:rsid w:val="000116E2"/>
    <w:rsid w:val="00036348"/>
    <w:rsid w:val="000426BA"/>
    <w:rsid w:val="000427D3"/>
    <w:rsid w:val="00042DAC"/>
    <w:rsid w:val="00044AAF"/>
    <w:rsid w:val="00046FF4"/>
    <w:rsid w:val="00050574"/>
    <w:rsid w:val="00060C19"/>
    <w:rsid w:val="00070B7C"/>
    <w:rsid w:val="00073215"/>
    <w:rsid w:val="000733FC"/>
    <w:rsid w:val="000752E2"/>
    <w:rsid w:val="000845BC"/>
    <w:rsid w:val="00084ED8"/>
    <w:rsid w:val="0008625F"/>
    <w:rsid w:val="000862E4"/>
    <w:rsid w:val="00091391"/>
    <w:rsid w:val="00092842"/>
    <w:rsid w:val="000940E0"/>
    <w:rsid w:val="00095D37"/>
    <w:rsid w:val="00097406"/>
    <w:rsid w:val="00097468"/>
    <w:rsid w:val="00097E78"/>
    <w:rsid w:val="000A0C79"/>
    <w:rsid w:val="000B09DC"/>
    <w:rsid w:val="000B44C2"/>
    <w:rsid w:val="000C0B9F"/>
    <w:rsid w:val="000C0FBD"/>
    <w:rsid w:val="000C2365"/>
    <w:rsid w:val="000C34AF"/>
    <w:rsid w:val="000C358B"/>
    <w:rsid w:val="000C44BF"/>
    <w:rsid w:val="000C540A"/>
    <w:rsid w:val="000C697F"/>
    <w:rsid w:val="000D097F"/>
    <w:rsid w:val="000D10A8"/>
    <w:rsid w:val="000D2330"/>
    <w:rsid w:val="000D40E5"/>
    <w:rsid w:val="000D43AF"/>
    <w:rsid w:val="000D74BF"/>
    <w:rsid w:val="000D7FA9"/>
    <w:rsid w:val="000E16BB"/>
    <w:rsid w:val="000E1732"/>
    <w:rsid w:val="000E2EF0"/>
    <w:rsid w:val="000F462C"/>
    <w:rsid w:val="000F6530"/>
    <w:rsid w:val="000F676A"/>
    <w:rsid w:val="000F70B8"/>
    <w:rsid w:val="00104FE6"/>
    <w:rsid w:val="00114A16"/>
    <w:rsid w:val="001166FA"/>
    <w:rsid w:val="00117CC0"/>
    <w:rsid w:val="00120BF4"/>
    <w:rsid w:val="00123D0F"/>
    <w:rsid w:val="00125152"/>
    <w:rsid w:val="00125C47"/>
    <w:rsid w:val="001328B9"/>
    <w:rsid w:val="0013452C"/>
    <w:rsid w:val="00134E51"/>
    <w:rsid w:val="001352A4"/>
    <w:rsid w:val="00135755"/>
    <w:rsid w:val="001400E8"/>
    <w:rsid w:val="001406E2"/>
    <w:rsid w:val="00144321"/>
    <w:rsid w:val="00145EB3"/>
    <w:rsid w:val="001469D0"/>
    <w:rsid w:val="00152906"/>
    <w:rsid w:val="00155F64"/>
    <w:rsid w:val="00156255"/>
    <w:rsid w:val="00160E32"/>
    <w:rsid w:val="00164D31"/>
    <w:rsid w:val="0016502F"/>
    <w:rsid w:val="001667D2"/>
    <w:rsid w:val="0017132B"/>
    <w:rsid w:val="00171EB4"/>
    <w:rsid w:val="0017364C"/>
    <w:rsid w:val="00177B05"/>
    <w:rsid w:val="0018363F"/>
    <w:rsid w:val="00184F45"/>
    <w:rsid w:val="001861A1"/>
    <w:rsid w:val="001A0B7D"/>
    <w:rsid w:val="001A1B99"/>
    <w:rsid w:val="001A4F04"/>
    <w:rsid w:val="001A63A0"/>
    <w:rsid w:val="001A7087"/>
    <w:rsid w:val="001B2CC1"/>
    <w:rsid w:val="001B2D47"/>
    <w:rsid w:val="001B6B2E"/>
    <w:rsid w:val="001B7074"/>
    <w:rsid w:val="001C3698"/>
    <w:rsid w:val="001C6E58"/>
    <w:rsid w:val="001E0954"/>
    <w:rsid w:val="001E47BA"/>
    <w:rsid w:val="001E5445"/>
    <w:rsid w:val="001E730E"/>
    <w:rsid w:val="001F0D89"/>
    <w:rsid w:val="001F33EA"/>
    <w:rsid w:val="001F3FE7"/>
    <w:rsid w:val="001F6493"/>
    <w:rsid w:val="001F64F7"/>
    <w:rsid w:val="0021027A"/>
    <w:rsid w:val="00210EFA"/>
    <w:rsid w:val="00212D16"/>
    <w:rsid w:val="00214EC2"/>
    <w:rsid w:val="0021693A"/>
    <w:rsid w:val="002169CF"/>
    <w:rsid w:val="00217614"/>
    <w:rsid w:val="00220C06"/>
    <w:rsid w:val="00223D64"/>
    <w:rsid w:val="002321F1"/>
    <w:rsid w:val="00234FBD"/>
    <w:rsid w:val="0023571C"/>
    <w:rsid w:val="00235A75"/>
    <w:rsid w:val="00235C51"/>
    <w:rsid w:val="00237D8B"/>
    <w:rsid w:val="002402F9"/>
    <w:rsid w:val="00240386"/>
    <w:rsid w:val="00240FFF"/>
    <w:rsid w:val="002465A4"/>
    <w:rsid w:val="00247C30"/>
    <w:rsid w:val="0025563E"/>
    <w:rsid w:val="00257DB9"/>
    <w:rsid w:val="0026034E"/>
    <w:rsid w:val="00260EAF"/>
    <w:rsid w:val="0026656B"/>
    <w:rsid w:val="0026659C"/>
    <w:rsid w:val="002714D8"/>
    <w:rsid w:val="00273B23"/>
    <w:rsid w:val="00274D95"/>
    <w:rsid w:val="002752AB"/>
    <w:rsid w:val="00286716"/>
    <w:rsid w:val="0029530A"/>
    <w:rsid w:val="002962F7"/>
    <w:rsid w:val="00297163"/>
    <w:rsid w:val="002A1303"/>
    <w:rsid w:val="002A29B4"/>
    <w:rsid w:val="002A2DBC"/>
    <w:rsid w:val="002A3E0E"/>
    <w:rsid w:val="002A4F1C"/>
    <w:rsid w:val="002A6361"/>
    <w:rsid w:val="002A686B"/>
    <w:rsid w:val="002B5CD1"/>
    <w:rsid w:val="002B5F6C"/>
    <w:rsid w:val="002C19C4"/>
    <w:rsid w:val="002C40A3"/>
    <w:rsid w:val="002C7940"/>
    <w:rsid w:val="002D3B9A"/>
    <w:rsid w:val="002D406F"/>
    <w:rsid w:val="002D6767"/>
    <w:rsid w:val="002E1094"/>
    <w:rsid w:val="002E44E8"/>
    <w:rsid w:val="002E69F6"/>
    <w:rsid w:val="002E7C14"/>
    <w:rsid w:val="002F3EFE"/>
    <w:rsid w:val="002F5260"/>
    <w:rsid w:val="003002B2"/>
    <w:rsid w:val="00300D9F"/>
    <w:rsid w:val="00303A9D"/>
    <w:rsid w:val="0030665B"/>
    <w:rsid w:val="00320093"/>
    <w:rsid w:val="003259EB"/>
    <w:rsid w:val="00326034"/>
    <w:rsid w:val="00326D36"/>
    <w:rsid w:val="00332C7F"/>
    <w:rsid w:val="0033395D"/>
    <w:rsid w:val="003351B7"/>
    <w:rsid w:val="00337B8D"/>
    <w:rsid w:val="00342658"/>
    <w:rsid w:val="00342839"/>
    <w:rsid w:val="003467D5"/>
    <w:rsid w:val="00353E1E"/>
    <w:rsid w:val="00354FBF"/>
    <w:rsid w:val="0035600F"/>
    <w:rsid w:val="003564F1"/>
    <w:rsid w:val="00360B59"/>
    <w:rsid w:val="003648CD"/>
    <w:rsid w:val="00366680"/>
    <w:rsid w:val="00371239"/>
    <w:rsid w:val="00380226"/>
    <w:rsid w:val="003812AB"/>
    <w:rsid w:val="003814B2"/>
    <w:rsid w:val="00381AC1"/>
    <w:rsid w:val="00382492"/>
    <w:rsid w:val="003842E7"/>
    <w:rsid w:val="00390717"/>
    <w:rsid w:val="00391581"/>
    <w:rsid w:val="003921EF"/>
    <w:rsid w:val="00392B47"/>
    <w:rsid w:val="003977F6"/>
    <w:rsid w:val="00397CE7"/>
    <w:rsid w:val="003A1242"/>
    <w:rsid w:val="003A327A"/>
    <w:rsid w:val="003A370A"/>
    <w:rsid w:val="003A401E"/>
    <w:rsid w:val="003A794F"/>
    <w:rsid w:val="003B568D"/>
    <w:rsid w:val="003B6DA6"/>
    <w:rsid w:val="003C1436"/>
    <w:rsid w:val="003C1766"/>
    <w:rsid w:val="003C25E4"/>
    <w:rsid w:val="003C39AF"/>
    <w:rsid w:val="003C4838"/>
    <w:rsid w:val="003C5176"/>
    <w:rsid w:val="003D0FC7"/>
    <w:rsid w:val="003D2721"/>
    <w:rsid w:val="003D3532"/>
    <w:rsid w:val="003D5492"/>
    <w:rsid w:val="003D7050"/>
    <w:rsid w:val="003D76BE"/>
    <w:rsid w:val="003E1C52"/>
    <w:rsid w:val="003E56B9"/>
    <w:rsid w:val="003E6D0C"/>
    <w:rsid w:val="003F0604"/>
    <w:rsid w:val="003F0CF0"/>
    <w:rsid w:val="003F268E"/>
    <w:rsid w:val="003F288C"/>
    <w:rsid w:val="003F75A7"/>
    <w:rsid w:val="00400728"/>
    <w:rsid w:val="00402ECE"/>
    <w:rsid w:val="00406466"/>
    <w:rsid w:val="004104BD"/>
    <w:rsid w:val="00411620"/>
    <w:rsid w:val="00411691"/>
    <w:rsid w:val="0041316D"/>
    <w:rsid w:val="0041613D"/>
    <w:rsid w:val="00417DBE"/>
    <w:rsid w:val="004208F0"/>
    <w:rsid w:val="00421212"/>
    <w:rsid w:val="0042325E"/>
    <w:rsid w:val="00424562"/>
    <w:rsid w:val="00425119"/>
    <w:rsid w:val="00425FD0"/>
    <w:rsid w:val="0042650B"/>
    <w:rsid w:val="00431C53"/>
    <w:rsid w:val="0043295B"/>
    <w:rsid w:val="00432B5C"/>
    <w:rsid w:val="00437C1C"/>
    <w:rsid w:val="004434EF"/>
    <w:rsid w:val="004435C8"/>
    <w:rsid w:val="00443B07"/>
    <w:rsid w:val="004467BD"/>
    <w:rsid w:val="004479DE"/>
    <w:rsid w:val="00450173"/>
    <w:rsid w:val="00452B77"/>
    <w:rsid w:val="00453182"/>
    <w:rsid w:val="00457538"/>
    <w:rsid w:val="004602AD"/>
    <w:rsid w:val="00463B38"/>
    <w:rsid w:val="00465795"/>
    <w:rsid w:val="004677E8"/>
    <w:rsid w:val="00471BD2"/>
    <w:rsid w:val="00471FBA"/>
    <w:rsid w:val="00473657"/>
    <w:rsid w:val="004740F1"/>
    <w:rsid w:val="00474400"/>
    <w:rsid w:val="00474B73"/>
    <w:rsid w:val="00477560"/>
    <w:rsid w:val="00482B15"/>
    <w:rsid w:val="004846AA"/>
    <w:rsid w:val="00485B2A"/>
    <w:rsid w:val="00495D0A"/>
    <w:rsid w:val="00497440"/>
    <w:rsid w:val="0049796C"/>
    <w:rsid w:val="004A41F7"/>
    <w:rsid w:val="004A5F9A"/>
    <w:rsid w:val="004B5129"/>
    <w:rsid w:val="004B6B78"/>
    <w:rsid w:val="004C5A01"/>
    <w:rsid w:val="004D1138"/>
    <w:rsid w:val="004D153E"/>
    <w:rsid w:val="004D18B9"/>
    <w:rsid w:val="004D1C1D"/>
    <w:rsid w:val="004D3B83"/>
    <w:rsid w:val="004D5328"/>
    <w:rsid w:val="004D5C1D"/>
    <w:rsid w:val="004D61F3"/>
    <w:rsid w:val="004D708B"/>
    <w:rsid w:val="004E423B"/>
    <w:rsid w:val="004E736C"/>
    <w:rsid w:val="004E7B06"/>
    <w:rsid w:val="004F0C79"/>
    <w:rsid w:val="004F3444"/>
    <w:rsid w:val="004F4C0B"/>
    <w:rsid w:val="004F7B8D"/>
    <w:rsid w:val="00500B59"/>
    <w:rsid w:val="00500FED"/>
    <w:rsid w:val="00501D6F"/>
    <w:rsid w:val="0050267A"/>
    <w:rsid w:val="00502DE0"/>
    <w:rsid w:val="00507EA9"/>
    <w:rsid w:val="00511CE7"/>
    <w:rsid w:val="00511EDE"/>
    <w:rsid w:val="00512979"/>
    <w:rsid w:val="00512EA1"/>
    <w:rsid w:val="0052028E"/>
    <w:rsid w:val="005218EB"/>
    <w:rsid w:val="005224EE"/>
    <w:rsid w:val="005228FE"/>
    <w:rsid w:val="00523D8A"/>
    <w:rsid w:val="00530BF6"/>
    <w:rsid w:val="00532BF4"/>
    <w:rsid w:val="00533F7B"/>
    <w:rsid w:val="00543A93"/>
    <w:rsid w:val="00544206"/>
    <w:rsid w:val="00545B2E"/>
    <w:rsid w:val="00554627"/>
    <w:rsid w:val="00554DF9"/>
    <w:rsid w:val="00556A62"/>
    <w:rsid w:val="00557C25"/>
    <w:rsid w:val="00560D5F"/>
    <w:rsid w:val="005665BC"/>
    <w:rsid w:val="00567482"/>
    <w:rsid w:val="00573014"/>
    <w:rsid w:val="00573EB4"/>
    <w:rsid w:val="00574B21"/>
    <w:rsid w:val="0057626A"/>
    <w:rsid w:val="00576276"/>
    <w:rsid w:val="00576829"/>
    <w:rsid w:val="00577E9A"/>
    <w:rsid w:val="00581B73"/>
    <w:rsid w:val="00584BA4"/>
    <w:rsid w:val="005903DC"/>
    <w:rsid w:val="00590706"/>
    <w:rsid w:val="005916B9"/>
    <w:rsid w:val="0059217E"/>
    <w:rsid w:val="00592C65"/>
    <w:rsid w:val="00593697"/>
    <w:rsid w:val="00593B9B"/>
    <w:rsid w:val="00593FD0"/>
    <w:rsid w:val="00596D95"/>
    <w:rsid w:val="005A02C4"/>
    <w:rsid w:val="005A4FE7"/>
    <w:rsid w:val="005B0200"/>
    <w:rsid w:val="005B1514"/>
    <w:rsid w:val="005B3137"/>
    <w:rsid w:val="005B444E"/>
    <w:rsid w:val="005B625B"/>
    <w:rsid w:val="005B7DD6"/>
    <w:rsid w:val="005C0B9A"/>
    <w:rsid w:val="005C1890"/>
    <w:rsid w:val="005C2711"/>
    <w:rsid w:val="005C37E7"/>
    <w:rsid w:val="005C5511"/>
    <w:rsid w:val="005C688E"/>
    <w:rsid w:val="005D0257"/>
    <w:rsid w:val="005D02C5"/>
    <w:rsid w:val="005D08BF"/>
    <w:rsid w:val="005D442B"/>
    <w:rsid w:val="005D7136"/>
    <w:rsid w:val="005E3342"/>
    <w:rsid w:val="005E4DDE"/>
    <w:rsid w:val="005F0357"/>
    <w:rsid w:val="005F0C06"/>
    <w:rsid w:val="005F61EE"/>
    <w:rsid w:val="005F6617"/>
    <w:rsid w:val="00600C8C"/>
    <w:rsid w:val="006033F3"/>
    <w:rsid w:val="00604C77"/>
    <w:rsid w:val="00610326"/>
    <w:rsid w:val="00615C72"/>
    <w:rsid w:val="00616DBA"/>
    <w:rsid w:val="006171E7"/>
    <w:rsid w:val="00622B88"/>
    <w:rsid w:val="00622F71"/>
    <w:rsid w:val="00623CFE"/>
    <w:rsid w:val="00631318"/>
    <w:rsid w:val="00632CEE"/>
    <w:rsid w:val="00633A2C"/>
    <w:rsid w:val="00634680"/>
    <w:rsid w:val="00641145"/>
    <w:rsid w:val="00642BCB"/>
    <w:rsid w:val="0064577B"/>
    <w:rsid w:val="00647BA9"/>
    <w:rsid w:val="00654B47"/>
    <w:rsid w:val="00663CAC"/>
    <w:rsid w:val="00664DF6"/>
    <w:rsid w:val="00666FC6"/>
    <w:rsid w:val="006673EC"/>
    <w:rsid w:val="00671DB6"/>
    <w:rsid w:val="00675041"/>
    <w:rsid w:val="00675529"/>
    <w:rsid w:val="00675BF7"/>
    <w:rsid w:val="00676791"/>
    <w:rsid w:val="00676FD3"/>
    <w:rsid w:val="00682727"/>
    <w:rsid w:val="0068484A"/>
    <w:rsid w:val="006858DF"/>
    <w:rsid w:val="006862ED"/>
    <w:rsid w:val="00686527"/>
    <w:rsid w:val="0068703A"/>
    <w:rsid w:val="00690F60"/>
    <w:rsid w:val="006927C9"/>
    <w:rsid w:val="006942D0"/>
    <w:rsid w:val="00696C43"/>
    <w:rsid w:val="00697522"/>
    <w:rsid w:val="006A2427"/>
    <w:rsid w:val="006A4722"/>
    <w:rsid w:val="006A4A0B"/>
    <w:rsid w:val="006A6E89"/>
    <w:rsid w:val="006B28A1"/>
    <w:rsid w:val="006B357D"/>
    <w:rsid w:val="006B38D6"/>
    <w:rsid w:val="006B6CCD"/>
    <w:rsid w:val="006B7D80"/>
    <w:rsid w:val="006C00CC"/>
    <w:rsid w:val="006C1846"/>
    <w:rsid w:val="006C4883"/>
    <w:rsid w:val="006D06A6"/>
    <w:rsid w:val="006D4FF4"/>
    <w:rsid w:val="006D715F"/>
    <w:rsid w:val="006E1E92"/>
    <w:rsid w:val="006E2FC7"/>
    <w:rsid w:val="006E3043"/>
    <w:rsid w:val="006E6DE0"/>
    <w:rsid w:val="00700F03"/>
    <w:rsid w:val="007010D9"/>
    <w:rsid w:val="00702C01"/>
    <w:rsid w:val="007034F7"/>
    <w:rsid w:val="00704E03"/>
    <w:rsid w:val="007050CA"/>
    <w:rsid w:val="00705CFB"/>
    <w:rsid w:val="00706781"/>
    <w:rsid w:val="0071146B"/>
    <w:rsid w:val="007120B7"/>
    <w:rsid w:val="00715F0B"/>
    <w:rsid w:val="00722A96"/>
    <w:rsid w:val="00727F89"/>
    <w:rsid w:val="00730156"/>
    <w:rsid w:val="00736600"/>
    <w:rsid w:val="00741F31"/>
    <w:rsid w:val="00742888"/>
    <w:rsid w:val="00743102"/>
    <w:rsid w:val="00745479"/>
    <w:rsid w:val="007472EC"/>
    <w:rsid w:val="0074791F"/>
    <w:rsid w:val="00751191"/>
    <w:rsid w:val="00753D03"/>
    <w:rsid w:val="00753FFC"/>
    <w:rsid w:val="00757BF6"/>
    <w:rsid w:val="00757FA2"/>
    <w:rsid w:val="007601E9"/>
    <w:rsid w:val="00761627"/>
    <w:rsid w:val="00762B4E"/>
    <w:rsid w:val="00763CC9"/>
    <w:rsid w:val="007666AA"/>
    <w:rsid w:val="007667CC"/>
    <w:rsid w:val="00766C8D"/>
    <w:rsid w:val="00776BE8"/>
    <w:rsid w:val="00782E90"/>
    <w:rsid w:val="00785A6E"/>
    <w:rsid w:val="00787B7E"/>
    <w:rsid w:val="00794203"/>
    <w:rsid w:val="00796ABF"/>
    <w:rsid w:val="00797FB4"/>
    <w:rsid w:val="007A0153"/>
    <w:rsid w:val="007A0E21"/>
    <w:rsid w:val="007A3F1F"/>
    <w:rsid w:val="007A449D"/>
    <w:rsid w:val="007A6B63"/>
    <w:rsid w:val="007B6648"/>
    <w:rsid w:val="007B7E79"/>
    <w:rsid w:val="007C2F54"/>
    <w:rsid w:val="007C49F0"/>
    <w:rsid w:val="007C75C1"/>
    <w:rsid w:val="007D05EC"/>
    <w:rsid w:val="007D471A"/>
    <w:rsid w:val="007D4ACF"/>
    <w:rsid w:val="007E1B20"/>
    <w:rsid w:val="007E3DA7"/>
    <w:rsid w:val="007E68C6"/>
    <w:rsid w:val="007F1803"/>
    <w:rsid w:val="007F3215"/>
    <w:rsid w:val="007F364F"/>
    <w:rsid w:val="007F4F3B"/>
    <w:rsid w:val="007F556D"/>
    <w:rsid w:val="007F612F"/>
    <w:rsid w:val="0080050F"/>
    <w:rsid w:val="008022D7"/>
    <w:rsid w:val="008146F4"/>
    <w:rsid w:val="00820A34"/>
    <w:rsid w:val="00820B74"/>
    <w:rsid w:val="00825131"/>
    <w:rsid w:val="0083047B"/>
    <w:rsid w:val="00831AFB"/>
    <w:rsid w:val="0083227C"/>
    <w:rsid w:val="008361A2"/>
    <w:rsid w:val="00840813"/>
    <w:rsid w:val="008434DE"/>
    <w:rsid w:val="0084514F"/>
    <w:rsid w:val="008453A2"/>
    <w:rsid w:val="0084577C"/>
    <w:rsid w:val="0084791E"/>
    <w:rsid w:val="00852B0C"/>
    <w:rsid w:val="00854C81"/>
    <w:rsid w:val="00855673"/>
    <w:rsid w:val="008575DE"/>
    <w:rsid w:val="008629D0"/>
    <w:rsid w:val="008634FB"/>
    <w:rsid w:val="0086600F"/>
    <w:rsid w:val="00866885"/>
    <w:rsid w:val="0087458F"/>
    <w:rsid w:val="00877FD9"/>
    <w:rsid w:val="008821B0"/>
    <w:rsid w:val="00885BF6"/>
    <w:rsid w:val="0088601E"/>
    <w:rsid w:val="00893DCC"/>
    <w:rsid w:val="00894B11"/>
    <w:rsid w:val="00897B1A"/>
    <w:rsid w:val="00897DA6"/>
    <w:rsid w:val="008A1134"/>
    <w:rsid w:val="008A3AEE"/>
    <w:rsid w:val="008A4DE8"/>
    <w:rsid w:val="008A7E99"/>
    <w:rsid w:val="008B3C34"/>
    <w:rsid w:val="008C2052"/>
    <w:rsid w:val="008C3A51"/>
    <w:rsid w:val="008C43BA"/>
    <w:rsid w:val="008C6588"/>
    <w:rsid w:val="008D141B"/>
    <w:rsid w:val="008D2909"/>
    <w:rsid w:val="008D674D"/>
    <w:rsid w:val="008E3D0C"/>
    <w:rsid w:val="008E421C"/>
    <w:rsid w:val="008E4543"/>
    <w:rsid w:val="008E4D8E"/>
    <w:rsid w:val="008E5BBC"/>
    <w:rsid w:val="008E62C5"/>
    <w:rsid w:val="008E6A7B"/>
    <w:rsid w:val="008E7AEC"/>
    <w:rsid w:val="008F2638"/>
    <w:rsid w:val="008F339D"/>
    <w:rsid w:val="008F6926"/>
    <w:rsid w:val="00902BE8"/>
    <w:rsid w:val="009053B8"/>
    <w:rsid w:val="00905BB9"/>
    <w:rsid w:val="00906EAB"/>
    <w:rsid w:val="00910806"/>
    <w:rsid w:val="00912879"/>
    <w:rsid w:val="009138EC"/>
    <w:rsid w:val="00917755"/>
    <w:rsid w:val="00917FEC"/>
    <w:rsid w:val="0093103B"/>
    <w:rsid w:val="00932C03"/>
    <w:rsid w:val="009350D7"/>
    <w:rsid w:val="00940AB9"/>
    <w:rsid w:val="00941621"/>
    <w:rsid w:val="00943CBB"/>
    <w:rsid w:val="009467D5"/>
    <w:rsid w:val="00950010"/>
    <w:rsid w:val="009640DD"/>
    <w:rsid w:val="00964A59"/>
    <w:rsid w:val="00967796"/>
    <w:rsid w:val="009677B7"/>
    <w:rsid w:val="00970451"/>
    <w:rsid w:val="00971CC5"/>
    <w:rsid w:val="00972827"/>
    <w:rsid w:val="00984B2B"/>
    <w:rsid w:val="00984C10"/>
    <w:rsid w:val="00986371"/>
    <w:rsid w:val="00986A70"/>
    <w:rsid w:val="00987182"/>
    <w:rsid w:val="00991132"/>
    <w:rsid w:val="00992D73"/>
    <w:rsid w:val="009938E2"/>
    <w:rsid w:val="009956BD"/>
    <w:rsid w:val="00995C3D"/>
    <w:rsid w:val="009A0738"/>
    <w:rsid w:val="009A0BF5"/>
    <w:rsid w:val="009A1740"/>
    <w:rsid w:val="009B0698"/>
    <w:rsid w:val="009B0793"/>
    <w:rsid w:val="009B1BB0"/>
    <w:rsid w:val="009C0FE3"/>
    <w:rsid w:val="009C1048"/>
    <w:rsid w:val="009C5264"/>
    <w:rsid w:val="009C683F"/>
    <w:rsid w:val="009D2A6F"/>
    <w:rsid w:val="009D4F6A"/>
    <w:rsid w:val="009D6F54"/>
    <w:rsid w:val="009E0AB3"/>
    <w:rsid w:val="009E0DCA"/>
    <w:rsid w:val="009E2614"/>
    <w:rsid w:val="009E549E"/>
    <w:rsid w:val="009E5F1A"/>
    <w:rsid w:val="009F3977"/>
    <w:rsid w:val="009F52BB"/>
    <w:rsid w:val="009F6159"/>
    <w:rsid w:val="009F70B9"/>
    <w:rsid w:val="009F7C72"/>
    <w:rsid w:val="00A00C87"/>
    <w:rsid w:val="00A02D96"/>
    <w:rsid w:val="00A0469F"/>
    <w:rsid w:val="00A1527C"/>
    <w:rsid w:val="00A16192"/>
    <w:rsid w:val="00A16BA3"/>
    <w:rsid w:val="00A27DBE"/>
    <w:rsid w:val="00A30CEB"/>
    <w:rsid w:val="00A3188E"/>
    <w:rsid w:val="00A32033"/>
    <w:rsid w:val="00A32129"/>
    <w:rsid w:val="00A3750E"/>
    <w:rsid w:val="00A424DC"/>
    <w:rsid w:val="00A450E8"/>
    <w:rsid w:val="00A470B1"/>
    <w:rsid w:val="00A507B0"/>
    <w:rsid w:val="00A52296"/>
    <w:rsid w:val="00A526DB"/>
    <w:rsid w:val="00A52835"/>
    <w:rsid w:val="00A640A5"/>
    <w:rsid w:val="00A665FD"/>
    <w:rsid w:val="00A677A8"/>
    <w:rsid w:val="00A677AD"/>
    <w:rsid w:val="00A7134E"/>
    <w:rsid w:val="00A715A4"/>
    <w:rsid w:val="00A77744"/>
    <w:rsid w:val="00A8002B"/>
    <w:rsid w:val="00A815A3"/>
    <w:rsid w:val="00A81CC8"/>
    <w:rsid w:val="00A83DB0"/>
    <w:rsid w:val="00A87737"/>
    <w:rsid w:val="00A942B6"/>
    <w:rsid w:val="00AA1FDF"/>
    <w:rsid w:val="00AA31BE"/>
    <w:rsid w:val="00AA338C"/>
    <w:rsid w:val="00AA710C"/>
    <w:rsid w:val="00AB002A"/>
    <w:rsid w:val="00AB0CD7"/>
    <w:rsid w:val="00AB1E18"/>
    <w:rsid w:val="00AB2D37"/>
    <w:rsid w:val="00AC27C9"/>
    <w:rsid w:val="00AC46DB"/>
    <w:rsid w:val="00AC4A37"/>
    <w:rsid w:val="00AC67F4"/>
    <w:rsid w:val="00AD106A"/>
    <w:rsid w:val="00AD598C"/>
    <w:rsid w:val="00AD6F03"/>
    <w:rsid w:val="00AE07A3"/>
    <w:rsid w:val="00AE10F8"/>
    <w:rsid w:val="00AE1AA6"/>
    <w:rsid w:val="00AE345C"/>
    <w:rsid w:val="00AE4766"/>
    <w:rsid w:val="00AE4C50"/>
    <w:rsid w:val="00AF0BAD"/>
    <w:rsid w:val="00AF15FC"/>
    <w:rsid w:val="00AF2E77"/>
    <w:rsid w:val="00AF3C16"/>
    <w:rsid w:val="00AF4A47"/>
    <w:rsid w:val="00AF628F"/>
    <w:rsid w:val="00AF7DDF"/>
    <w:rsid w:val="00B027FE"/>
    <w:rsid w:val="00B02FD6"/>
    <w:rsid w:val="00B05023"/>
    <w:rsid w:val="00B14B24"/>
    <w:rsid w:val="00B16469"/>
    <w:rsid w:val="00B20031"/>
    <w:rsid w:val="00B2177D"/>
    <w:rsid w:val="00B21880"/>
    <w:rsid w:val="00B25D07"/>
    <w:rsid w:val="00B278B6"/>
    <w:rsid w:val="00B311BE"/>
    <w:rsid w:val="00B3269C"/>
    <w:rsid w:val="00B36C3D"/>
    <w:rsid w:val="00B4076C"/>
    <w:rsid w:val="00B42632"/>
    <w:rsid w:val="00B436FE"/>
    <w:rsid w:val="00B53BB3"/>
    <w:rsid w:val="00B5510B"/>
    <w:rsid w:val="00B570E4"/>
    <w:rsid w:val="00B5792A"/>
    <w:rsid w:val="00B61F65"/>
    <w:rsid w:val="00B716D8"/>
    <w:rsid w:val="00B72DDE"/>
    <w:rsid w:val="00B75E63"/>
    <w:rsid w:val="00B81C43"/>
    <w:rsid w:val="00B82381"/>
    <w:rsid w:val="00B90E95"/>
    <w:rsid w:val="00B912F4"/>
    <w:rsid w:val="00B93506"/>
    <w:rsid w:val="00B93C29"/>
    <w:rsid w:val="00B94EEC"/>
    <w:rsid w:val="00B96ECC"/>
    <w:rsid w:val="00BA3627"/>
    <w:rsid w:val="00BA403E"/>
    <w:rsid w:val="00BA5608"/>
    <w:rsid w:val="00BB3EC7"/>
    <w:rsid w:val="00BC41C6"/>
    <w:rsid w:val="00BC5EB4"/>
    <w:rsid w:val="00BC6175"/>
    <w:rsid w:val="00BC7E5B"/>
    <w:rsid w:val="00BD08C5"/>
    <w:rsid w:val="00BD0BDD"/>
    <w:rsid w:val="00BD4A0C"/>
    <w:rsid w:val="00BD4C17"/>
    <w:rsid w:val="00BD7392"/>
    <w:rsid w:val="00BE1D51"/>
    <w:rsid w:val="00BE58C6"/>
    <w:rsid w:val="00BE634D"/>
    <w:rsid w:val="00BE6CD4"/>
    <w:rsid w:val="00BF1FA7"/>
    <w:rsid w:val="00BF3459"/>
    <w:rsid w:val="00BF405B"/>
    <w:rsid w:val="00BF752E"/>
    <w:rsid w:val="00C02291"/>
    <w:rsid w:val="00C027DA"/>
    <w:rsid w:val="00C0543C"/>
    <w:rsid w:val="00C05F66"/>
    <w:rsid w:val="00C12D17"/>
    <w:rsid w:val="00C13E6C"/>
    <w:rsid w:val="00C14470"/>
    <w:rsid w:val="00C17A0E"/>
    <w:rsid w:val="00C23E1A"/>
    <w:rsid w:val="00C25CF3"/>
    <w:rsid w:val="00C27828"/>
    <w:rsid w:val="00C32B12"/>
    <w:rsid w:val="00C358B2"/>
    <w:rsid w:val="00C35CC1"/>
    <w:rsid w:val="00C361F9"/>
    <w:rsid w:val="00C41D93"/>
    <w:rsid w:val="00C50B87"/>
    <w:rsid w:val="00C51CEF"/>
    <w:rsid w:val="00C52C4E"/>
    <w:rsid w:val="00C56353"/>
    <w:rsid w:val="00C56F27"/>
    <w:rsid w:val="00C57121"/>
    <w:rsid w:val="00C6043D"/>
    <w:rsid w:val="00C61FAA"/>
    <w:rsid w:val="00C630A5"/>
    <w:rsid w:val="00C6310F"/>
    <w:rsid w:val="00C650C1"/>
    <w:rsid w:val="00C651C5"/>
    <w:rsid w:val="00C67E4E"/>
    <w:rsid w:val="00C71063"/>
    <w:rsid w:val="00C738F0"/>
    <w:rsid w:val="00C75BA8"/>
    <w:rsid w:val="00C760CB"/>
    <w:rsid w:val="00C77A52"/>
    <w:rsid w:val="00C80669"/>
    <w:rsid w:val="00C8389A"/>
    <w:rsid w:val="00C83A61"/>
    <w:rsid w:val="00C934B7"/>
    <w:rsid w:val="00C93989"/>
    <w:rsid w:val="00CA6BDA"/>
    <w:rsid w:val="00CB0899"/>
    <w:rsid w:val="00CB27F4"/>
    <w:rsid w:val="00CB2F5B"/>
    <w:rsid w:val="00CB60C9"/>
    <w:rsid w:val="00CC0D3F"/>
    <w:rsid w:val="00CC0F48"/>
    <w:rsid w:val="00CC6113"/>
    <w:rsid w:val="00CD3742"/>
    <w:rsid w:val="00CD3E95"/>
    <w:rsid w:val="00CD52C2"/>
    <w:rsid w:val="00CE24CD"/>
    <w:rsid w:val="00CE2C45"/>
    <w:rsid w:val="00CE2E00"/>
    <w:rsid w:val="00CE3C00"/>
    <w:rsid w:val="00CE3E17"/>
    <w:rsid w:val="00CE3E86"/>
    <w:rsid w:val="00CE770E"/>
    <w:rsid w:val="00CF3D61"/>
    <w:rsid w:val="00CF5054"/>
    <w:rsid w:val="00CF5056"/>
    <w:rsid w:val="00CF7397"/>
    <w:rsid w:val="00D0184E"/>
    <w:rsid w:val="00D01FAA"/>
    <w:rsid w:val="00D0272D"/>
    <w:rsid w:val="00D03351"/>
    <w:rsid w:val="00D0433D"/>
    <w:rsid w:val="00D048CD"/>
    <w:rsid w:val="00D0493C"/>
    <w:rsid w:val="00D0782D"/>
    <w:rsid w:val="00D107E7"/>
    <w:rsid w:val="00D15153"/>
    <w:rsid w:val="00D15C23"/>
    <w:rsid w:val="00D21978"/>
    <w:rsid w:val="00D22759"/>
    <w:rsid w:val="00D2308D"/>
    <w:rsid w:val="00D235BD"/>
    <w:rsid w:val="00D250BF"/>
    <w:rsid w:val="00D278B0"/>
    <w:rsid w:val="00D27AA7"/>
    <w:rsid w:val="00D323AF"/>
    <w:rsid w:val="00D37FA5"/>
    <w:rsid w:val="00D427F7"/>
    <w:rsid w:val="00D45869"/>
    <w:rsid w:val="00D4711D"/>
    <w:rsid w:val="00D47CF1"/>
    <w:rsid w:val="00D526E7"/>
    <w:rsid w:val="00D53E90"/>
    <w:rsid w:val="00D61625"/>
    <w:rsid w:val="00D62C71"/>
    <w:rsid w:val="00D63C5E"/>
    <w:rsid w:val="00D74500"/>
    <w:rsid w:val="00D766E1"/>
    <w:rsid w:val="00D7685E"/>
    <w:rsid w:val="00D76C8B"/>
    <w:rsid w:val="00D80122"/>
    <w:rsid w:val="00D8122F"/>
    <w:rsid w:val="00D81A3B"/>
    <w:rsid w:val="00D81D47"/>
    <w:rsid w:val="00D82ED9"/>
    <w:rsid w:val="00D82FF7"/>
    <w:rsid w:val="00D83448"/>
    <w:rsid w:val="00D86D3D"/>
    <w:rsid w:val="00D87367"/>
    <w:rsid w:val="00D874B2"/>
    <w:rsid w:val="00D874F8"/>
    <w:rsid w:val="00D9119F"/>
    <w:rsid w:val="00D93D4E"/>
    <w:rsid w:val="00D943A8"/>
    <w:rsid w:val="00D94742"/>
    <w:rsid w:val="00DA24A3"/>
    <w:rsid w:val="00DA29D1"/>
    <w:rsid w:val="00DA4AB1"/>
    <w:rsid w:val="00DA5110"/>
    <w:rsid w:val="00DA73AF"/>
    <w:rsid w:val="00DB268D"/>
    <w:rsid w:val="00DB3204"/>
    <w:rsid w:val="00DB3A07"/>
    <w:rsid w:val="00DB755B"/>
    <w:rsid w:val="00DC06FA"/>
    <w:rsid w:val="00DC087F"/>
    <w:rsid w:val="00DC0F08"/>
    <w:rsid w:val="00DD0327"/>
    <w:rsid w:val="00DD1C77"/>
    <w:rsid w:val="00DD3E34"/>
    <w:rsid w:val="00DD627C"/>
    <w:rsid w:val="00DE1DF8"/>
    <w:rsid w:val="00DF06D9"/>
    <w:rsid w:val="00DF323E"/>
    <w:rsid w:val="00DF3352"/>
    <w:rsid w:val="00DF46E1"/>
    <w:rsid w:val="00DF47B8"/>
    <w:rsid w:val="00DF5688"/>
    <w:rsid w:val="00E0127C"/>
    <w:rsid w:val="00E02C93"/>
    <w:rsid w:val="00E034DD"/>
    <w:rsid w:val="00E04075"/>
    <w:rsid w:val="00E047D5"/>
    <w:rsid w:val="00E072B9"/>
    <w:rsid w:val="00E103A3"/>
    <w:rsid w:val="00E103AB"/>
    <w:rsid w:val="00E11FEA"/>
    <w:rsid w:val="00E134CF"/>
    <w:rsid w:val="00E141E6"/>
    <w:rsid w:val="00E235FB"/>
    <w:rsid w:val="00E25357"/>
    <w:rsid w:val="00E27333"/>
    <w:rsid w:val="00E30CF9"/>
    <w:rsid w:val="00E31B75"/>
    <w:rsid w:val="00E32751"/>
    <w:rsid w:val="00E33B2C"/>
    <w:rsid w:val="00E35E1F"/>
    <w:rsid w:val="00E4059E"/>
    <w:rsid w:val="00E407BD"/>
    <w:rsid w:val="00E409B9"/>
    <w:rsid w:val="00E4669C"/>
    <w:rsid w:val="00E46B52"/>
    <w:rsid w:val="00E506C6"/>
    <w:rsid w:val="00E52BA1"/>
    <w:rsid w:val="00E52E74"/>
    <w:rsid w:val="00E54CDE"/>
    <w:rsid w:val="00E5545B"/>
    <w:rsid w:val="00E63625"/>
    <w:rsid w:val="00E63968"/>
    <w:rsid w:val="00E64410"/>
    <w:rsid w:val="00E65115"/>
    <w:rsid w:val="00E66EE5"/>
    <w:rsid w:val="00E706C5"/>
    <w:rsid w:val="00E727B2"/>
    <w:rsid w:val="00E77DC0"/>
    <w:rsid w:val="00E84A95"/>
    <w:rsid w:val="00E8574B"/>
    <w:rsid w:val="00E87532"/>
    <w:rsid w:val="00E912E7"/>
    <w:rsid w:val="00E91443"/>
    <w:rsid w:val="00E92C87"/>
    <w:rsid w:val="00E93086"/>
    <w:rsid w:val="00E93B5E"/>
    <w:rsid w:val="00EA00AA"/>
    <w:rsid w:val="00EA082F"/>
    <w:rsid w:val="00EA2689"/>
    <w:rsid w:val="00EA7A56"/>
    <w:rsid w:val="00EB00B5"/>
    <w:rsid w:val="00EB04E5"/>
    <w:rsid w:val="00EB095E"/>
    <w:rsid w:val="00EB1D56"/>
    <w:rsid w:val="00EB2D4E"/>
    <w:rsid w:val="00EB2D54"/>
    <w:rsid w:val="00EB6143"/>
    <w:rsid w:val="00EB6943"/>
    <w:rsid w:val="00EC1650"/>
    <w:rsid w:val="00EC1FA7"/>
    <w:rsid w:val="00EC2B78"/>
    <w:rsid w:val="00EC55D2"/>
    <w:rsid w:val="00EC7D6F"/>
    <w:rsid w:val="00ED01AD"/>
    <w:rsid w:val="00ED1F9C"/>
    <w:rsid w:val="00EE22B5"/>
    <w:rsid w:val="00EE3A54"/>
    <w:rsid w:val="00EE616C"/>
    <w:rsid w:val="00EF026F"/>
    <w:rsid w:val="00EF3E70"/>
    <w:rsid w:val="00EF43CE"/>
    <w:rsid w:val="00EF4FEE"/>
    <w:rsid w:val="00EF634F"/>
    <w:rsid w:val="00F03230"/>
    <w:rsid w:val="00F06123"/>
    <w:rsid w:val="00F06153"/>
    <w:rsid w:val="00F119B6"/>
    <w:rsid w:val="00F229E1"/>
    <w:rsid w:val="00F244AC"/>
    <w:rsid w:val="00F250CE"/>
    <w:rsid w:val="00F25EFD"/>
    <w:rsid w:val="00F31141"/>
    <w:rsid w:val="00F37837"/>
    <w:rsid w:val="00F410E9"/>
    <w:rsid w:val="00F4313B"/>
    <w:rsid w:val="00F43264"/>
    <w:rsid w:val="00F47847"/>
    <w:rsid w:val="00F56182"/>
    <w:rsid w:val="00F63AE6"/>
    <w:rsid w:val="00F64372"/>
    <w:rsid w:val="00F65398"/>
    <w:rsid w:val="00F67A27"/>
    <w:rsid w:val="00F708B3"/>
    <w:rsid w:val="00F72CCA"/>
    <w:rsid w:val="00F74C4D"/>
    <w:rsid w:val="00F81B60"/>
    <w:rsid w:val="00F8219A"/>
    <w:rsid w:val="00F82D57"/>
    <w:rsid w:val="00F847BD"/>
    <w:rsid w:val="00F84B51"/>
    <w:rsid w:val="00F91E00"/>
    <w:rsid w:val="00F95A2A"/>
    <w:rsid w:val="00FA0B09"/>
    <w:rsid w:val="00FA1A7D"/>
    <w:rsid w:val="00FA1AC7"/>
    <w:rsid w:val="00FA4196"/>
    <w:rsid w:val="00FB1BD8"/>
    <w:rsid w:val="00FB2115"/>
    <w:rsid w:val="00FB66F7"/>
    <w:rsid w:val="00FC3AC2"/>
    <w:rsid w:val="00FC5C57"/>
    <w:rsid w:val="00FC5F2A"/>
    <w:rsid w:val="00FC6F73"/>
    <w:rsid w:val="00FD28A9"/>
    <w:rsid w:val="00FD5603"/>
    <w:rsid w:val="00FD6757"/>
    <w:rsid w:val="00FE1789"/>
    <w:rsid w:val="00FE2D36"/>
    <w:rsid w:val="00FE3CD3"/>
    <w:rsid w:val="00FE5C49"/>
    <w:rsid w:val="00FE5D0D"/>
    <w:rsid w:val="00FE5F9B"/>
    <w:rsid w:val="00FE6D4F"/>
    <w:rsid w:val="00FF0144"/>
    <w:rsid w:val="00FF165C"/>
    <w:rsid w:val="00FF68AF"/>
    <w:rsid w:val="00FF701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A694261"/>
  <w15:docId w15:val="{660C63D8-2E24-4A74-B099-162518631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B1A"/>
    <w:pPr>
      <w:spacing w:after="120"/>
    </w:pPr>
    <w:rPr>
      <w:rFonts w:ascii="Arial" w:hAnsi="Arial"/>
      <w:color w:val="404040" w:themeColor="text1" w:themeTint="BF"/>
      <w:sz w:val="20"/>
    </w:rPr>
  </w:style>
  <w:style w:type="paragraph" w:styleId="Heading1">
    <w:name w:val="heading 1"/>
    <w:basedOn w:val="Normal"/>
    <w:next w:val="Normal"/>
    <w:link w:val="Heading1Char"/>
    <w:qFormat/>
    <w:rsid w:val="00337B8D"/>
    <w:pPr>
      <w:keepNext/>
      <w:keepLines/>
      <w:spacing w:before="360"/>
      <w:outlineLvl w:val="0"/>
    </w:pPr>
    <w:rPr>
      <w:rFonts w:eastAsiaTheme="majorEastAsia" w:cstheme="majorBidi"/>
      <w:b/>
      <w:color w:val="007D57"/>
      <w:sz w:val="32"/>
      <w:szCs w:val="32"/>
    </w:rPr>
  </w:style>
  <w:style w:type="paragraph" w:styleId="Heading2">
    <w:name w:val="heading 2"/>
    <w:basedOn w:val="Normal"/>
    <w:next w:val="Normal"/>
    <w:link w:val="Heading2Char"/>
    <w:unhideWhenUsed/>
    <w:qFormat/>
    <w:rsid w:val="00E35E1F"/>
    <w:pPr>
      <w:keepNext/>
      <w:keepLines/>
      <w:spacing w:before="240"/>
      <w:outlineLvl w:val="1"/>
    </w:pPr>
    <w:rPr>
      <w:rFonts w:eastAsiaTheme="majorEastAsia" w:cstheme="majorBidi"/>
      <w:b/>
      <w:color w:val="000000" w:themeColor="text1"/>
      <w:sz w:val="22"/>
      <w:szCs w:val="26"/>
    </w:rPr>
  </w:style>
  <w:style w:type="paragraph" w:styleId="Heading3">
    <w:name w:val="heading 3"/>
    <w:basedOn w:val="Normal"/>
    <w:next w:val="Normal"/>
    <w:link w:val="Heading3Char"/>
    <w:unhideWhenUsed/>
    <w:qFormat/>
    <w:rsid w:val="00897B1A"/>
    <w:pPr>
      <w:keepNext/>
      <w:keepLines/>
      <w:spacing w:before="120"/>
      <w:outlineLvl w:val="2"/>
    </w:pPr>
    <w:rPr>
      <w:rFonts w:eastAsiaTheme="majorEastAsia" w:cstheme="majorBidi"/>
      <w:i/>
      <w:color w:val="auto"/>
      <w:sz w:val="22"/>
      <w:szCs w:val="24"/>
    </w:rPr>
  </w:style>
  <w:style w:type="paragraph" w:styleId="Heading4">
    <w:name w:val="heading 4"/>
    <w:basedOn w:val="Normal"/>
    <w:next w:val="Normal"/>
    <w:link w:val="Heading4Char"/>
    <w:uiPriority w:val="9"/>
    <w:semiHidden/>
    <w:unhideWhenUsed/>
    <w:rsid w:val="00411691"/>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337B8D"/>
    <w:pPr>
      <w:spacing w:after="0" w:line="240" w:lineRule="auto"/>
    </w:pPr>
  </w:style>
  <w:style w:type="character" w:customStyle="1" w:styleId="Heading1Char">
    <w:name w:val="Heading 1 Char"/>
    <w:basedOn w:val="DefaultParagraphFont"/>
    <w:link w:val="Heading1"/>
    <w:uiPriority w:val="9"/>
    <w:rsid w:val="00337B8D"/>
    <w:rPr>
      <w:rFonts w:ascii="Arial" w:eastAsiaTheme="majorEastAsia" w:hAnsi="Arial" w:cstheme="majorBidi"/>
      <w:b/>
      <w:color w:val="007D57"/>
      <w:sz w:val="32"/>
      <w:szCs w:val="32"/>
    </w:rPr>
  </w:style>
  <w:style w:type="character" w:styleId="BookTitle">
    <w:name w:val="Book Title"/>
    <w:basedOn w:val="DefaultParagraphFont"/>
    <w:uiPriority w:val="33"/>
    <w:rsid w:val="00337B8D"/>
    <w:rPr>
      <w:b/>
      <w:bCs/>
      <w:i/>
      <w:iCs/>
      <w:spacing w:val="5"/>
    </w:rPr>
  </w:style>
  <w:style w:type="paragraph" w:customStyle="1" w:styleId="SubheadLevel1-green">
    <w:name w:val="Subhead Level 1 - green"/>
    <w:basedOn w:val="Normal"/>
    <w:link w:val="SubheadLevel1-greenChar"/>
    <w:rsid w:val="00337B8D"/>
    <w:pPr>
      <w:spacing w:line="360" w:lineRule="auto"/>
    </w:pPr>
    <w:rPr>
      <w:rFonts w:cs="Arial"/>
      <w:color w:val="007D57"/>
      <w:sz w:val="32"/>
      <w:szCs w:val="32"/>
    </w:rPr>
  </w:style>
  <w:style w:type="character" w:customStyle="1" w:styleId="SubheadLevel1-greenChar">
    <w:name w:val="Subhead Level 1 - green Char"/>
    <w:basedOn w:val="DefaultParagraphFont"/>
    <w:link w:val="SubheadLevel1-green"/>
    <w:rsid w:val="00337B8D"/>
    <w:rPr>
      <w:rFonts w:ascii="Arial" w:hAnsi="Arial" w:cs="Arial"/>
      <w:color w:val="007D57"/>
      <w:sz w:val="32"/>
      <w:szCs w:val="32"/>
    </w:rPr>
  </w:style>
  <w:style w:type="character" w:customStyle="1" w:styleId="Heading2Char">
    <w:name w:val="Heading 2 Char"/>
    <w:basedOn w:val="DefaultParagraphFont"/>
    <w:link w:val="Heading2"/>
    <w:rsid w:val="00E35E1F"/>
    <w:rPr>
      <w:rFonts w:ascii="Arial" w:eastAsiaTheme="majorEastAsia" w:hAnsi="Arial" w:cstheme="majorBidi"/>
      <w:b/>
      <w:color w:val="000000" w:themeColor="text1"/>
      <w:szCs w:val="26"/>
    </w:rPr>
  </w:style>
  <w:style w:type="character" w:customStyle="1" w:styleId="Heading3Char">
    <w:name w:val="Heading 3 Char"/>
    <w:basedOn w:val="DefaultParagraphFont"/>
    <w:link w:val="Heading3"/>
    <w:rsid w:val="00897B1A"/>
    <w:rPr>
      <w:rFonts w:ascii="Arial" w:eastAsiaTheme="majorEastAsia" w:hAnsi="Arial" w:cstheme="majorBidi"/>
      <w:i/>
      <w:szCs w:val="24"/>
    </w:rPr>
  </w:style>
  <w:style w:type="paragraph" w:styleId="Header">
    <w:name w:val="header"/>
    <w:basedOn w:val="Normal"/>
    <w:link w:val="HeaderChar"/>
    <w:uiPriority w:val="99"/>
    <w:unhideWhenUsed/>
    <w:rsid w:val="00337B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B8D"/>
    <w:rPr>
      <w:rFonts w:ascii="Arial" w:hAnsi="Arial"/>
      <w:color w:val="404040" w:themeColor="text1" w:themeTint="BF"/>
    </w:rPr>
  </w:style>
  <w:style w:type="paragraph" w:styleId="Footer">
    <w:name w:val="footer"/>
    <w:basedOn w:val="Normal"/>
    <w:link w:val="FooterChar"/>
    <w:uiPriority w:val="99"/>
    <w:unhideWhenUsed/>
    <w:rsid w:val="00337B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B8D"/>
    <w:rPr>
      <w:rFonts w:ascii="Arial" w:hAnsi="Arial"/>
      <w:color w:val="404040" w:themeColor="text1" w:themeTint="BF"/>
    </w:rPr>
  </w:style>
  <w:style w:type="paragraph" w:styleId="Title">
    <w:name w:val="Title"/>
    <w:basedOn w:val="Normal"/>
    <w:next w:val="Normal"/>
    <w:link w:val="TitleChar"/>
    <w:uiPriority w:val="10"/>
    <w:qFormat/>
    <w:rsid w:val="00337B8D"/>
    <w:pPr>
      <w:spacing w:before="120" w:line="240" w:lineRule="auto"/>
      <w:contextualSpacing/>
    </w:pPr>
    <w:rPr>
      <w:rFonts w:eastAsiaTheme="majorEastAsia" w:cstheme="majorBidi"/>
      <w:b/>
      <w:color w:val="007D57"/>
      <w:spacing w:val="-10"/>
      <w:kern w:val="28"/>
      <w:sz w:val="40"/>
      <w:szCs w:val="56"/>
    </w:rPr>
  </w:style>
  <w:style w:type="character" w:customStyle="1" w:styleId="TitleChar">
    <w:name w:val="Title Char"/>
    <w:basedOn w:val="DefaultParagraphFont"/>
    <w:link w:val="Title"/>
    <w:uiPriority w:val="10"/>
    <w:rsid w:val="00337B8D"/>
    <w:rPr>
      <w:rFonts w:ascii="Arial" w:eastAsiaTheme="majorEastAsia" w:hAnsi="Arial" w:cstheme="majorBidi"/>
      <w:b/>
      <w:color w:val="007D57"/>
      <w:spacing w:val="-10"/>
      <w:kern w:val="28"/>
      <w:sz w:val="40"/>
      <w:szCs w:val="56"/>
    </w:rPr>
  </w:style>
  <w:style w:type="paragraph" w:styleId="Subtitle">
    <w:name w:val="Subtitle"/>
    <w:basedOn w:val="Normal"/>
    <w:next w:val="Normal"/>
    <w:link w:val="SubtitleChar"/>
    <w:uiPriority w:val="11"/>
    <w:qFormat/>
    <w:rsid w:val="00337B8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37B8D"/>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D4711D"/>
    <w:rPr>
      <w:rFonts w:ascii="Arial" w:hAnsi="Arial"/>
      <w:i/>
      <w:iCs/>
      <w:color w:val="404040" w:themeColor="text1" w:themeTint="BF"/>
      <w:sz w:val="24"/>
    </w:rPr>
  </w:style>
  <w:style w:type="character" w:styleId="Emphasis">
    <w:name w:val="Emphasis"/>
    <w:basedOn w:val="DefaultParagraphFont"/>
    <w:uiPriority w:val="20"/>
    <w:qFormat/>
    <w:rsid w:val="00D4711D"/>
    <w:rPr>
      <w:rFonts w:ascii="Arial" w:hAnsi="Arial"/>
      <w:i/>
      <w:iCs/>
      <w:color w:val="262626" w:themeColor="text1" w:themeTint="D9"/>
      <w:sz w:val="24"/>
    </w:rPr>
  </w:style>
  <w:style w:type="character" w:styleId="IntenseEmphasis">
    <w:name w:val="Intense Emphasis"/>
    <w:basedOn w:val="DefaultParagraphFont"/>
    <w:uiPriority w:val="21"/>
    <w:rsid w:val="00337B8D"/>
    <w:rPr>
      <w:i/>
      <w:iCs/>
      <w:color w:val="5B9BD5" w:themeColor="accent1"/>
    </w:rPr>
  </w:style>
  <w:style w:type="character" w:styleId="Strong">
    <w:name w:val="Strong"/>
    <w:basedOn w:val="DefaultParagraphFont"/>
    <w:qFormat/>
    <w:rsid w:val="004B6B78"/>
    <w:rPr>
      <w:rFonts w:ascii="Arial" w:hAnsi="Arial"/>
      <w:b/>
      <w:bCs/>
      <w:color w:val="262626" w:themeColor="text1" w:themeTint="D9"/>
      <w:sz w:val="22"/>
    </w:rPr>
  </w:style>
  <w:style w:type="paragraph" w:styleId="Quote">
    <w:name w:val="Quote"/>
    <w:basedOn w:val="Normal"/>
    <w:next w:val="Normal"/>
    <w:link w:val="QuoteChar"/>
    <w:uiPriority w:val="29"/>
    <w:qFormat/>
    <w:rsid w:val="00337B8D"/>
    <w:pPr>
      <w:spacing w:before="200"/>
      <w:ind w:right="864"/>
    </w:pPr>
    <w:rPr>
      <w:b/>
      <w:iCs/>
      <w:color w:val="007D57"/>
      <w:sz w:val="36"/>
    </w:rPr>
  </w:style>
  <w:style w:type="character" w:customStyle="1" w:styleId="QuoteChar">
    <w:name w:val="Quote Char"/>
    <w:basedOn w:val="DefaultParagraphFont"/>
    <w:link w:val="Quote"/>
    <w:uiPriority w:val="29"/>
    <w:rsid w:val="00337B8D"/>
    <w:rPr>
      <w:rFonts w:ascii="Arial" w:hAnsi="Arial"/>
      <w:b/>
      <w:iCs/>
      <w:color w:val="007D57"/>
      <w:sz w:val="36"/>
    </w:rPr>
  </w:style>
  <w:style w:type="character" w:styleId="SubtleReference">
    <w:name w:val="Subtle Reference"/>
    <w:basedOn w:val="DefaultParagraphFont"/>
    <w:uiPriority w:val="31"/>
    <w:rsid w:val="00337B8D"/>
    <w:rPr>
      <w:smallCaps/>
      <w:color w:val="5A5A5A" w:themeColor="text1" w:themeTint="A5"/>
    </w:rPr>
  </w:style>
  <w:style w:type="character" w:styleId="IntenseReference">
    <w:name w:val="Intense Reference"/>
    <w:basedOn w:val="DefaultParagraphFont"/>
    <w:uiPriority w:val="32"/>
    <w:rsid w:val="00337B8D"/>
    <w:rPr>
      <w:b/>
      <w:bCs/>
      <w:smallCaps/>
      <w:color w:val="5B9BD5" w:themeColor="accent1"/>
      <w:spacing w:val="5"/>
    </w:rPr>
  </w:style>
  <w:style w:type="paragraph" w:styleId="ListParagraph">
    <w:name w:val="List Paragraph"/>
    <w:basedOn w:val="Normal"/>
    <w:uiPriority w:val="34"/>
    <w:qFormat/>
    <w:rsid w:val="00A424DC"/>
    <w:pPr>
      <w:numPr>
        <w:numId w:val="1"/>
      </w:numPr>
      <w:spacing w:before="240" w:after="400"/>
      <w:ind w:left="360"/>
      <w:contextualSpacing/>
    </w:pPr>
  </w:style>
  <w:style w:type="table" w:styleId="TableGrid">
    <w:name w:val="Table Grid"/>
    <w:basedOn w:val="TableNormal"/>
    <w:uiPriority w:val="39"/>
    <w:rsid w:val="00DD1C77"/>
    <w:pPr>
      <w:spacing w:after="0" w:line="240" w:lineRule="auto"/>
    </w:pPr>
    <w:rPr>
      <w:rFonts w:ascii="Arial" w:hAnsi="Arial"/>
      <w:color w:val="404040" w:themeColor="text1" w:themeTint="BF"/>
    </w:rPr>
    <w:tblPr>
      <w:tblBorders>
        <w:top w:val="single" w:sz="4" w:space="0" w:color="007D57"/>
        <w:left w:val="single" w:sz="4" w:space="0" w:color="007D57"/>
        <w:bottom w:val="single" w:sz="4" w:space="0" w:color="007D57"/>
        <w:right w:val="single" w:sz="4" w:space="0" w:color="007D57"/>
        <w:insideH w:val="single" w:sz="4" w:space="0" w:color="007D57"/>
        <w:insideV w:val="single" w:sz="4" w:space="0" w:color="007D57"/>
      </w:tblBorders>
    </w:tblPr>
    <w:tcPr>
      <w:vAlign w:val="center"/>
    </w:tcPr>
    <w:tblStylePr w:type="firstRow">
      <w:pPr>
        <w:jc w:val="left"/>
      </w:pPr>
      <w:rPr>
        <w:rFonts w:ascii="Arial" w:hAnsi="Arial"/>
        <w:b/>
        <w:color w:val="FFFFFF" w:themeColor="background1"/>
        <w:sz w:val="22"/>
      </w:rPr>
      <w:tblPr/>
      <w:tcPr>
        <w:tcBorders>
          <w:insideH w:val="single" w:sz="4" w:space="0" w:color="FFFFFF"/>
          <w:insideV w:val="single" w:sz="4" w:space="0" w:color="FFFFFF"/>
        </w:tcBorders>
        <w:shd w:val="clear" w:color="auto" w:fill="007D57"/>
      </w:tcPr>
    </w:tblStylePr>
  </w:style>
  <w:style w:type="character" w:styleId="Hyperlink">
    <w:name w:val="Hyperlink"/>
    <w:basedOn w:val="DefaultParagraphFont"/>
    <w:uiPriority w:val="99"/>
    <w:unhideWhenUsed/>
    <w:rsid w:val="000B09DC"/>
    <w:rPr>
      <w:color w:val="0563C1" w:themeColor="hyperlink"/>
      <w:u w:val="single"/>
    </w:rPr>
  </w:style>
  <w:style w:type="character" w:styleId="FollowedHyperlink">
    <w:name w:val="FollowedHyperlink"/>
    <w:basedOn w:val="DefaultParagraphFont"/>
    <w:uiPriority w:val="99"/>
    <w:semiHidden/>
    <w:unhideWhenUsed/>
    <w:rsid w:val="0057626A"/>
    <w:rPr>
      <w:color w:val="954F72" w:themeColor="followedHyperlink"/>
      <w:u w:val="single"/>
    </w:rPr>
  </w:style>
  <w:style w:type="table" w:customStyle="1" w:styleId="PlainTable11">
    <w:name w:val="Plain Table 11"/>
    <w:basedOn w:val="TableNormal"/>
    <w:uiPriority w:val="41"/>
    <w:rsid w:val="00B81C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7E68C6"/>
    <w:pPr>
      <w:spacing w:after="200" w:line="240" w:lineRule="auto"/>
    </w:pPr>
    <w:rPr>
      <w:iCs/>
      <w:szCs w:val="18"/>
    </w:rPr>
  </w:style>
  <w:style w:type="paragraph" w:styleId="BalloonText">
    <w:name w:val="Balloon Text"/>
    <w:basedOn w:val="Normal"/>
    <w:link w:val="BalloonTextChar"/>
    <w:uiPriority w:val="99"/>
    <w:semiHidden/>
    <w:unhideWhenUsed/>
    <w:rsid w:val="006D4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FF4"/>
    <w:rPr>
      <w:rFonts w:ascii="Tahoma" w:hAnsi="Tahoma" w:cs="Tahoma"/>
      <w:color w:val="404040" w:themeColor="text1" w:themeTint="BF"/>
      <w:sz w:val="16"/>
      <w:szCs w:val="16"/>
    </w:rPr>
  </w:style>
  <w:style w:type="character" w:customStyle="1" w:styleId="NoSpacingChar">
    <w:name w:val="No Spacing Char"/>
    <w:basedOn w:val="DefaultParagraphFont"/>
    <w:link w:val="NoSpacing"/>
    <w:uiPriority w:val="1"/>
    <w:rsid w:val="00E33B2C"/>
    <w:rPr>
      <w:rFonts w:ascii="Arial" w:hAnsi="Arial"/>
      <w:color w:val="404040" w:themeColor="text1" w:themeTint="BF"/>
      <w:sz w:val="24"/>
    </w:rPr>
  </w:style>
  <w:style w:type="character" w:styleId="CommentReference">
    <w:name w:val="annotation reference"/>
    <w:basedOn w:val="DefaultParagraphFont"/>
    <w:uiPriority w:val="99"/>
    <w:semiHidden/>
    <w:unhideWhenUsed/>
    <w:rsid w:val="00A52296"/>
    <w:rPr>
      <w:sz w:val="18"/>
      <w:szCs w:val="18"/>
    </w:rPr>
  </w:style>
  <w:style w:type="paragraph" w:styleId="CommentText">
    <w:name w:val="annotation text"/>
    <w:basedOn w:val="Normal"/>
    <w:link w:val="CommentTextChar"/>
    <w:uiPriority w:val="99"/>
    <w:semiHidden/>
    <w:unhideWhenUsed/>
    <w:rsid w:val="00A52296"/>
    <w:pPr>
      <w:spacing w:line="240" w:lineRule="auto"/>
    </w:pPr>
    <w:rPr>
      <w:szCs w:val="24"/>
    </w:rPr>
  </w:style>
  <w:style w:type="character" w:customStyle="1" w:styleId="CommentTextChar">
    <w:name w:val="Comment Text Char"/>
    <w:basedOn w:val="DefaultParagraphFont"/>
    <w:link w:val="CommentText"/>
    <w:uiPriority w:val="99"/>
    <w:semiHidden/>
    <w:rsid w:val="00A52296"/>
    <w:rPr>
      <w:rFonts w:ascii="Arial" w:hAnsi="Arial"/>
      <w:color w:val="404040" w:themeColor="text1" w:themeTint="BF"/>
      <w:sz w:val="24"/>
      <w:szCs w:val="24"/>
    </w:rPr>
  </w:style>
  <w:style w:type="paragraph" w:styleId="CommentSubject">
    <w:name w:val="annotation subject"/>
    <w:basedOn w:val="CommentText"/>
    <w:next w:val="CommentText"/>
    <w:link w:val="CommentSubjectChar"/>
    <w:uiPriority w:val="99"/>
    <w:semiHidden/>
    <w:unhideWhenUsed/>
    <w:rsid w:val="00A52296"/>
    <w:rPr>
      <w:b/>
      <w:bCs/>
      <w:szCs w:val="20"/>
    </w:rPr>
  </w:style>
  <w:style w:type="character" w:customStyle="1" w:styleId="CommentSubjectChar">
    <w:name w:val="Comment Subject Char"/>
    <w:basedOn w:val="CommentTextChar"/>
    <w:link w:val="CommentSubject"/>
    <w:uiPriority w:val="99"/>
    <w:semiHidden/>
    <w:rsid w:val="00A52296"/>
    <w:rPr>
      <w:rFonts w:ascii="Arial" w:hAnsi="Arial"/>
      <w:b/>
      <w:bCs/>
      <w:color w:val="404040" w:themeColor="text1" w:themeTint="BF"/>
      <w:sz w:val="20"/>
      <w:szCs w:val="20"/>
    </w:rPr>
  </w:style>
  <w:style w:type="paragraph" w:styleId="NormalWeb">
    <w:name w:val="Normal (Web)"/>
    <w:basedOn w:val="Normal"/>
    <w:uiPriority w:val="99"/>
    <w:semiHidden/>
    <w:unhideWhenUsed/>
    <w:rsid w:val="00FC5C57"/>
    <w:pPr>
      <w:spacing w:before="240" w:after="240" w:line="240" w:lineRule="auto"/>
    </w:pPr>
    <w:rPr>
      <w:rFonts w:ascii="Times New Roman" w:eastAsia="Times New Roman" w:hAnsi="Times New Roman" w:cs="Times New Roman"/>
      <w:color w:val="auto"/>
      <w:szCs w:val="24"/>
      <w:lang w:eastAsia="en-AU"/>
    </w:rPr>
  </w:style>
  <w:style w:type="character" w:customStyle="1" w:styleId="Heading4Char">
    <w:name w:val="Heading 4 Char"/>
    <w:basedOn w:val="DefaultParagraphFont"/>
    <w:link w:val="Heading4"/>
    <w:uiPriority w:val="9"/>
    <w:semiHidden/>
    <w:rsid w:val="00411691"/>
    <w:rPr>
      <w:rFonts w:asciiTheme="majorHAnsi" w:eastAsiaTheme="majorEastAsia" w:hAnsiTheme="majorHAnsi" w:cstheme="majorBidi"/>
      <w:b/>
      <w:bCs/>
      <w:i/>
      <w:iCs/>
      <w:color w:val="5B9BD5" w:themeColor="accent1"/>
      <w:sz w:val="24"/>
    </w:rPr>
  </w:style>
  <w:style w:type="table" w:styleId="TableElegant">
    <w:name w:val="Table Elegant"/>
    <w:basedOn w:val="TableNormal"/>
    <w:rsid w:val="00411691"/>
    <w:pPr>
      <w:spacing w:after="0" w:line="240" w:lineRule="auto"/>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Default">
    <w:name w:val="Default"/>
    <w:rsid w:val="00003443"/>
    <w:pPr>
      <w:autoSpaceDE w:val="0"/>
      <w:autoSpaceDN w:val="0"/>
      <w:adjustRightInd w:val="0"/>
      <w:spacing w:after="0" w:line="240" w:lineRule="auto"/>
    </w:pPr>
    <w:rPr>
      <w:rFonts w:ascii="Arial" w:hAnsi="Arial" w:cs="Arial"/>
      <w:color w:val="000000"/>
      <w:sz w:val="24"/>
      <w:szCs w:val="24"/>
    </w:rPr>
  </w:style>
  <w:style w:type="paragraph" w:customStyle="1" w:styleId="para">
    <w:name w:val="para"/>
    <w:basedOn w:val="Normal"/>
    <w:next w:val="Normal"/>
    <w:rsid w:val="00AC4A37"/>
    <w:pPr>
      <w:tabs>
        <w:tab w:val="left" w:pos="567"/>
        <w:tab w:val="left" w:pos="1134"/>
        <w:tab w:val="left" w:pos="1701"/>
      </w:tabs>
      <w:spacing w:before="120" w:after="0" w:line="240" w:lineRule="auto"/>
    </w:pPr>
    <w:rPr>
      <w:rFonts w:eastAsia="Times New Roman" w:cs="Arial"/>
      <w:color w:val="auto"/>
      <w:szCs w:val="20"/>
      <w:lang w:eastAsia="en-AU"/>
    </w:rPr>
  </w:style>
  <w:style w:type="paragraph" w:customStyle="1" w:styleId="Author">
    <w:name w:val="Author"/>
    <w:basedOn w:val="Normal"/>
    <w:rsid w:val="00AC4A37"/>
    <w:pPr>
      <w:tabs>
        <w:tab w:val="left" w:pos="567"/>
        <w:tab w:val="left" w:pos="1134"/>
        <w:tab w:val="left" w:pos="1701"/>
      </w:tabs>
      <w:spacing w:before="120" w:after="0" w:line="240" w:lineRule="auto"/>
    </w:pPr>
    <w:rPr>
      <w:rFonts w:eastAsia="Times New Roman" w:cs="Arial"/>
      <w:b/>
      <w:bCs/>
      <w:color w:val="auto"/>
      <w:szCs w:val="24"/>
      <w:lang w:eastAsia="en-AU"/>
    </w:rPr>
  </w:style>
  <w:style w:type="paragraph" w:styleId="PlainText">
    <w:name w:val="Plain Text"/>
    <w:basedOn w:val="Normal"/>
    <w:link w:val="PlainTextChar"/>
    <w:uiPriority w:val="99"/>
    <w:semiHidden/>
    <w:unhideWhenUsed/>
    <w:rsid w:val="003D0FC7"/>
    <w:pPr>
      <w:spacing w:after="0" w:line="240" w:lineRule="auto"/>
    </w:pPr>
    <w:rPr>
      <w:rFonts w:ascii="Calibri" w:eastAsia="Calibri" w:hAnsi="Calibri" w:cs="Times New Roman"/>
      <w:color w:val="auto"/>
      <w:sz w:val="22"/>
      <w:szCs w:val="21"/>
    </w:rPr>
  </w:style>
  <w:style w:type="character" w:customStyle="1" w:styleId="PlainTextChar">
    <w:name w:val="Plain Text Char"/>
    <w:basedOn w:val="DefaultParagraphFont"/>
    <w:link w:val="PlainText"/>
    <w:uiPriority w:val="99"/>
    <w:semiHidden/>
    <w:rsid w:val="003D0FC7"/>
    <w:rPr>
      <w:rFonts w:ascii="Calibri" w:eastAsia="Calibri" w:hAnsi="Calibri" w:cs="Times New Roman"/>
      <w:szCs w:val="21"/>
    </w:rPr>
  </w:style>
  <w:style w:type="paragraph" w:styleId="Revision">
    <w:name w:val="Revision"/>
    <w:hidden/>
    <w:uiPriority w:val="99"/>
    <w:semiHidden/>
    <w:rsid w:val="00D0272D"/>
    <w:pPr>
      <w:spacing w:after="0" w:line="240" w:lineRule="auto"/>
    </w:pPr>
    <w:rPr>
      <w:rFonts w:ascii="Arial" w:hAnsi="Arial"/>
      <w:color w:val="404040" w:themeColor="text1" w:themeTint="BF"/>
      <w:sz w:val="20"/>
    </w:rPr>
  </w:style>
  <w:style w:type="character" w:customStyle="1" w:styleId="UnresolvedMention1">
    <w:name w:val="Unresolved Mention1"/>
    <w:basedOn w:val="DefaultParagraphFont"/>
    <w:uiPriority w:val="99"/>
    <w:semiHidden/>
    <w:unhideWhenUsed/>
    <w:rsid w:val="000D7F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4764">
      <w:bodyDiv w:val="1"/>
      <w:marLeft w:val="0"/>
      <w:marRight w:val="0"/>
      <w:marTop w:val="0"/>
      <w:marBottom w:val="0"/>
      <w:divBdr>
        <w:top w:val="none" w:sz="0" w:space="0" w:color="auto"/>
        <w:left w:val="none" w:sz="0" w:space="0" w:color="auto"/>
        <w:bottom w:val="none" w:sz="0" w:space="0" w:color="auto"/>
        <w:right w:val="none" w:sz="0" w:space="0" w:color="auto"/>
      </w:divBdr>
    </w:div>
    <w:div w:id="88894300">
      <w:bodyDiv w:val="1"/>
      <w:marLeft w:val="0"/>
      <w:marRight w:val="0"/>
      <w:marTop w:val="0"/>
      <w:marBottom w:val="0"/>
      <w:divBdr>
        <w:top w:val="none" w:sz="0" w:space="0" w:color="auto"/>
        <w:left w:val="none" w:sz="0" w:space="0" w:color="auto"/>
        <w:bottom w:val="none" w:sz="0" w:space="0" w:color="auto"/>
        <w:right w:val="none" w:sz="0" w:space="0" w:color="auto"/>
      </w:divBdr>
    </w:div>
    <w:div w:id="117114897">
      <w:bodyDiv w:val="1"/>
      <w:marLeft w:val="0"/>
      <w:marRight w:val="0"/>
      <w:marTop w:val="0"/>
      <w:marBottom w:val="0"/>
      <w:divBdr>
        <w:top w:val="none" w:sz="0" w:space="0" w:color="auto"/>
        <w:left w:val="none" w:sz="0" w:space="0" w:color="auto"/>
        <w:bottom w:val="none" w:sz="0" w:space="0" w:color="auto"/>
        <w:right w:val="none" w:sz="0" w:space="0" w:color="auto"/>
      </w:divBdr>
    </w:div>
    <w:div w:id="136842823">
      <w:bodyDiv w:val="1"/>
      <w:marLeft w:val="0"/>
      <w:marRight w:val="0"/>
      <w:marTop w:val="0"/>
      <w:marBottom w:val="0"/>
      <w:divBdr>
        <w:top w:val="none" w:sz="0" w:space="0" w:color="auto"/>
        <w:left w:val="none" w:sz="0" w:space="0" w:color="auto"/>
        <w:bottom w:val="none" w:sz="0" w:space="0" w:color="auto"/>
        <w:right w:val="none" w:sz="0" w:space="0" w:color="auto"/>
      </w:divBdr>
    </w:div>
    <w:div w:id="155418113">
      <w:bodyDiv w:val="1"/>
      <w:marLeft w:val="0"/>
      <w:marRight w:val="0"/>
      <w:marTop w:val="0"/>
      <w:marBottom w:val="0"/>
      <w:divBdr>
        <w:top w:val="none" w:sz="0" w:space="0" w:color="auto"/>
        <w:left w:val="none" w:sz="0" w:space="0" w:color="auto"/>
        <w:bottom w:val="none" w:sz="0" w:space="0" w:color="auto"/>
        <w:right w:val="none" w:sz="0" w:space="0" w:color="auto"/>
      </w:divBdr>
    </w:div>
    <w:div w:id="170801870">
      <w:bodyDiv w:val="1"/>
      <w:marLeft w:val="0"/>
      <w:marRight w:val="0"/>
      <w:marTop w:val="0"/>
      <w:marBottom w:val="0"/>
      <w:divBdr>
        <w:top w:val="none" w:sz="0" w:space="0" w:color="auto"/>
        <w:left w:val="none" w:sz="0" w:space="0" w:color="auto"/>
        <w:bottom w:val="none" w:sz="0" w:space="0" w:color="auto"/>
        <w:right w:val="none" w:sz="0" w:space="0" w:color="auto"/>
      </w:divBdr>
    </w:div>
    <w:div w:id="225920099">
      <w:bodyDiv w:val="1"/>
      <w:marLeft w:val="0"/>
      <w:marRight w:val="0"/>
      <w:marTop w:val="0"/>
      <w:marBottom w:val="0"/>
      <w:divBdr>
        <w:top w:val="none" w:sz="0" w:space="0" w:color="auto"/>
        <w:left w:val="none" w:sz="0" w:space="0" w:color="auto"/>
        <w:bottom w:val="none" w:sz="0" w:space="0" w:color="auto"/>
        <w:right w:val="none" w:sz="0" w:space="0" w:color="auto"/>
      </w:divBdr>
    </w:div>
    <w:div w:id="232158081">
      <w:bodyDiv w:val="1"/>
      <w:marLeft w:val="0"/>
      <w:marRight w:val="0"/>
      <w:marTop w:val="0"/>
      <w:marBottom w:val="0"/>
      <w:divBdr>
        <w:top w:val="none" w:sz="0" w:space="0" w:color="auto"/>
        <w:left w:val="none" w:sz="0" w:space="0" w:color="auto"/>
        <w:bottom w:val="none" w:sz="0" w:space="0" w:color="auto"/>
        <w:right w:val="none" w:sz="0" w:space="0" w:color="auto"/>
      </w:divBdr>
    </w:div>
    <w:div w:id="256793759">
      <w:bodyDiv w:val="1"/>
      <w:marLeft w:val="0"/>
      <w:marRight w:val="0"/>
      <w:marTop w:val="0"/>
      <w:marBottom w:val="0"/>
      <w:divBdr>
        <w:top w:val="none" w:sz="0" w:space="0" w:color="auto"/>
        <w:left w:val="none" w:sz="0" w:space="0" w:color="auto"/>
        <w:bottom w:val="none" w:sz="0" w:space="0" w:color="auto"/>
        <w:right w:val="none" w:sz="0" w:space="0" w:color="auto"/>
      </w:divBdr>
    </w:div>
    <w:div w:id="263925432">
      <w:bodyDiv w:val="1"/>
      <w:marLeft w:val="0"/>
      <w:marRight w:val="0"/>
      <w:marTop w:val="0"/>
      <w:marBottom w:val="0"/>
      <w:divBdr>
        <w:top w:val="none" w:sz="0" w:space="0" w:color="auto"/>
        <w:left w:val="none" w:sz="0" w:space="0" w:color="auto"/>
        <w:bottom w:val="none" w:sz="0" w:space="0" w:color="auto"/>
        <w:right w:val="none" w:sz="0" w:space="0" w:color="auto"/>
      </w:divBdr>
    </w:div>
    <w:div w:id="303776332">
      <w:bodyDiv w:val="1"/>
      <w:marLeft w:val="0"/>
      <w:marRight w:val="0"/>
      <w:marTop w:val="0"/>
      <w:marBottom w:val="0"/>
      <w:divBdr>
        <w:top w:val="none" w:sz="0" w:space="0" w:color="auto"/>
        <w:left w:val="none" w:sz="0" w:space="0" w:color="auto"/>
        <w:bottom w:val="none" w:sz="0" w:space="0" w:color="auto"/>
        <w:right w:val="none" w:sz="0" w:space="0" w:color="auto"/>
      </w:divBdr>
    </w:div>
    <w:div w:id="365495691">
      <w:bodyDiv w:val="1"/>
      <w:marLeft w:val="0"/>
      <w:marRight w:val="0"/>
      <w:marTop w:val="0"/>
      <w:marBottom w:val="0"/>
      <w:divBdr>
        <w:top w:val="none" w:sz="0" w:space="0" w:color="auto"/>
        <w:left w:val="none" w:sz="0" w:space="0" w:color="auto"/>
        <w:bottom w:val="none" w:sz="0" w:space="0" w:color="auto"/>
        <w:right w:val="none" w:sz="0" w:space="0" w:color="auto"/>
      </w:divBdr>
    </w:div>
    <w:div w:id="379595603">
      <w:bodyDiv w:val="1"/>
      <w:marLeft w:val="0"/>
      <w:marRight w:val="0"/>
      <w:marTop w:val="0"/>
      <w:marBottom w:val="0"/>
      <w:divBdr>
        <w:top w:val="none" w:sz="0" w:space="0" w:color="auto"/>
        <w:left w:val="none" w:sz="0" w:space="0" w:color="auto"/>
        <w:bottom w:val="none" w:sz="0" w:space="0" w:color="auto"/>
        <w:right w:val="none" w:sz="0" w:space="0" w:color="auto"/>
      </w:divBdr>
    </w:div>
    <w:div w:id="392390142">
      <w:bodyDiv w:val="1"/>
      <w:marLeft w:val="0"/>
      <w:marRight w:val="0"/>
      <w:marTop w:val="0"/>
      <w:marBottom w:val="0"/>
      <w:divBdr>
        <w:top w:val="none" w:sz="0" w:space="0" w:color="auto"/>
        <w:left w:val="none" w:sz="0" w:space="0" w:color="auto"/>
        <w:bottom w:val="none" w:sz="0" w:space="0" w:color="auto"/>
        <w:right w:val="none" w:sz="0" w:space="0" w:color="auto"/>
      </w:divBdr>
    </w:div>
    <w:div w:id="449862693">
      <w:bodyDiv w:val="1"/>
      <w:marLeft w:val="0"/>
      <w:marRight w:val="0"/>
      <w:marTop w:val="0"/>
      <w:marBottom w:val="0"/>
      <w:divBdr>
        <w:top w:val="none" w:sz="0" w:space="0" w:color="auto"/>
        <w:left w:val="none" w:sz="0" w:space="0" w:color="auto"/>
        <w:bottom w:val="none" w:sz="0" w:space="0" w:color="auto"/>
        <w:right w:val="none" w:sz="0" w:space="0" w:color="auto"/>
      </w:divBdr>
    </w:div>
    <w:div w:id="468792410">
      <w:bodyDiv w:val="1"/>
      <w:marLeft w:val="0"/>
      <w:marRight w:val="0"/>
      <w:marTop w:val="0"/>
      <w:marBottom w:val="0"/>
      <w:divBdr>
        <w:top w:val="none" w:sz="0" w:space="0" w:color="auto"/>
        <w:left w:val="none" w:sz="0" w:space="0" w:color="auto"/>
        <w:bottom w:val="none" w:sz="0" w:space="0" w:color="auto"/>
        <w:right w:val="none" w:sz="0" w:space="0" w:color="auto"/>
      </w:divBdr>
    </w:div>
    <w:div w:id="551691114">
      <w:bodyDiv w:val="1"/>
      <w:marLeft w:val="0"/>
      <w:marRight w:val="0"/>
      <w:marTop w:val="0"/>
      <w:marBottom w:val="0"/>
      <w:divBdr>
        <w:top w:val="none" w:sz="0" w:space="0" w:color="auto"/>
        <w:left w:val="none" w:sz="0" w:space="0" w:color="auto"/>
        <w:bottom w:val="none" w:sz="0" w:space="0" w:color="auto"/>
        <w:right w:val="none" w:sz="0" w:space="0" w:color="auto"/>
      </w:divBdr>
    </w:div>
    <w:div w:id="588273744">
      <w:bodyDiv w:val="1"/>
      <w:marLeft w:val="0"/>
      <w:marRight w:val="0"/>
      <w:marTop w:val="0"/>
      <w:marBottom w:val="0"/>
      <w:divBdr>
        <w:top w:val="none" w:sz="0" w:space="0" w:color="auto"/>
        <w:left w:val="none" w:sz="0" w:space="0" w:color="auto"/>
        <w:bottom w:val="none" w:sz="0" w:space="0" w:color="auto"/>
        <w:right w:val="none" w:sz="0" w:space="0" w:color="auto"/>
      </w:divBdr>
    </w:div>
    <w:div w:id="618729168">
      <w:bodyDiv w:val="1"/>
      <w:marLeft w:val="0"/>
      <w:marRight w:val="0"/>
      <w:marTop w:val="0"/>
      <w:marBottom w:val="0"/>
      <w:divBdr>
        <w:top w:val="none" w:sz="0" w:space="0" w:color="auto"/>
        <w:left w:val="none" w:sz="0" w:space="0" w:color="auto"/>
        <w:bottom w:val="none" w:sz="0" w:space="0" w:color="auto"/>
        <w:right w:val="none" w:sz="0" w:space="0" w:color="auto"/>
      </w:divBdr>
    </w:div>
    <w:div w:id="631247751">
      <w:bodyDiv w:val="1"/>
      <w:marLeft w:val="0"/>
      <w:marRight w:val="0"/>
      <w:marTop w:val="0"/>
      <w:marBottom w:val="0"/>
      <w:divBdr>
        <w:top w:val="none" w:sz="0" w:space="0" w:color="auto"/>
        <w:left w:val="none" w:sz="0" w:space="0" w:color="auto"/>
        <w:bottom w:val="none" w:sz="0" w:space="0" w:color="auto"/>
        <w:right w:val="none" w:sz="0" w:space="0" w:color="auto"/>
      </w:divBdr>
    </w:div>
    <w:div w:id="715080319">
      <w:bodyDiv w:val="1"/>
      <w:marLeft w:val="0"/>
      <w:marRight w:val="0"/>
      <w:marTop w:val="0"/>
      <w:marBottom w:val="0"/>
      <w:divBdr>
        <w:top w:val="none" w:sz="0" w:space="0" w:color="auto"/>
        <w:left w:val="none" w:sz="0" w:space="0" w:color="auto"/>
        <w:bottom w:val="none" w:sz="0" w:space="0" w:color="auto"/>
        <w:right w:val="none" w:sz="0" w:space="0" w:color="auto"/>
      </w:divBdr>
    </w:div>
    <w:div w:id="768038900">
      <w:bodyDiv w:val="1"/>
      <w:marLeft w:val="0"/>
      <w:marRight w:val="0"/>
      <w:marTop w:val="0"/>
      <w:marBottom w:val="0"/>
      <w:divBdr>
        <w:top w:val="none" w:sz="0" w:space="0" w:color="auto"/>
        <w:left w:val="none" w:sz="0" w:space="0" w:color="auto"/>
        <w:bottom w:val="none" w:sz="0" w:space="0" w:color="auto"/>
        <w:right w:val="none" w:sz="0" w:space="0" w:color="auto"/>
      </w:divBdr>
    </w:div>
    <w:div w:id="771319193">
      <w:bodyDiv w:val="1"/>
      <w:marLeft w:val="0"/>
      <w:marRight w:val="0"/>
      <w:marTop w:val="0"/>
      <w:marBottom w:val="0"/>
      <w:divBdr>
        <w:top w:val="none" w:sz="0" w:space="0" w:color="auto"/>
        <w:left w:val="none" w:sz="0" w:space="0" w:color="auto"/>
        <w:bottom w:val="none" w:sz="0" w:space="0" w:color="auto"/>
        <w:right w:val="none" w:sz="0" w:space="0" w:color="auto"/>
      </w:divBdr>
    </w:div>
    <w:div w:id="829637295">
      <w:bodyDiv w:val="1"/>
      <w:marLeft w:val="0"/>
      <w:marRight w:val="0"/>
      <w:marTop w:val="0"/>
      <w:marBottom w:val="0"/>
      <w:divBdr>
        <w:top w:val="none" w:sz="0" w:space="0" w:color="auto"/>
        <w:left w:val="none" w:sz="0" w:space="0" w:color="auto"/>
        <w:bottom w:val="none" w:sz="0" w:space="0" w:color="auto"/>
        <w:right w:val="none" w:sz="0" w:space="0" w:color="auto"/>
      </w:divBdr>
    </w:div>
    <w:div w:id="842666472">
      <w:bodyDiv w:val="1"/>
      <w:marLeft w:val="0"/>
      <w:marRight w:val="0"/>
      <w:marTop w:val="0"/>
      <w:marBottom w:val="0"/>
      <w:divBdr>
        <w:top w:val="none" w:sz="0" w:space="0" w:color="auto"/>
        <w:left w:val="none" w:sz="0" w:space="0" w:color="auto"/>
        <w:bottom w:val="none" w:sz="0" w:space="0" w:color="auto"/>
        <w:right w:val="none" w:sz="0" w:space="0" w:color="auto"/>
      </w:divBdr>
    </w:div>
    <w:div w:id="866331059">
      <w:bodyDiv w:val="1"/>
      <w:marLeft w:val="0"/>
      <w:marRight w:val="0"/>
      <w:marTop w:val="0"/>
      <w:marBottom w:val="0"/>
      <w:divBdr>
        <w:top w:val="none" w:sz="0" w:space="0" w:color="auto"/>
        <w:left w:val="none" w:sz="0" w:space="0" w:color="auto"/>
        <w:bottom w:val="none" w:sz="0" w:space="0" w:color="auto"/>
        <w:right w:val="none" w:sz="0" w:space="0" w:color="auto"/>
      </w:divBdr>
    </w:div>
    <w:div w:id="866672989">
      <w:bodyDiv w:val="1"/>
      <w:marLeft w:val="0"/>
      <w:marRight w:val="0"/>
      <w:marTop w:val="0"/>
      <w:marBottom w:val="0"/>
      <w:divBdr>
        <w:top w:val="none" w:sz="0" w:space="0" w:color="auto"/>
        <w:left w:val="none" w:sz="0" w:space="0" w:color="auto"/>
        <w:bottom w:val="none" w:sz="0" w:space="0" w:color="auto"/>
        <w:right w:val="none" w:sz="0" w:space="0" w:color="auto"/>
      </w:divBdr>
    </w:div>
    <w:div w:id="1003974668">
      <w:bodyDiv w:val="1"/>
      <w:marLeft w:val="0"/>
      <w:marRight w:val="0"/>
      <w:marTop w:val="0"/>
      <w:marBottom w:val="0"/>
      <w:divBdr>
        <w:top w:val="none" w:sz="0" w:space="0" w:color="auto"/>
        <w:left w:val="none" w:sz="0" w:space="0" w:color="auto"/>
        <w:bottom w:val="none" w:sz="0" w:space="0" w:color="auto"/>
        <w:right w:val="none" w:sz="0" w:space="0" w:color="auto"/>
      </w:divBdr>
    </w:div>
    <w:div w:id="1056247204">
      <w:bodyDiv w:val="1"/>
      <w:marLeft w:val="0"/>
      <w:marRight w:val="0"/>
      <w:marTop w:val="0"/>
      <w:marBottom w:val="0"/>
      <w:divBdr>
        <w:top w:val="none" w:sz="0" w:space="0" w:color="auto"/>
        <w:left w:val="none" w:sz="0" w:space="0" w:color="auto"/>
        <w:bottom w:val="none" w:sz="0" w:space="0" w:color="auto"/>
        <w:right w:val="none" w:sz="0" w:space="0" w:color="auto"/>
      </w:divBdr>
    </w:div>
    <w:div w:id="1068112608">
      <w:bodyDiv w:val="1"/>
      <w:marLeft w:val="0"/>
      <w:marRight w:val="0"/>
      <w:marTop w:val="0"/>
      <w:marBottom w:val="0"/>
      <w:divBdr>
        <w:top w:val="none" w:sz="0" w:space="0" w:color="auto"/>
        <w:left w:val="none" w:sz="0" w:space="0" w:color="auto"/>
        <w:bottom w:val="none" w:sz="0" w:space="0" w:color="auto"/>
        <w:right w:val="none" w:sz="0" w:space="0" w:color="auto"/>
      </w:divBdr>
      <w:divsChild>
        <w:div w:id="1232622232">
          <w:marLeft w:val="0"/>
          <w:marRight w:val="0"/>
          <w:marTop w:val="0"/>
          <w:marBottom w:val="0"/>
          <w:divBdr>
            <w:top w:val="none" w:sz="0" w:space="0" w:color="auto"/>
            <w:left w:val="none" w:sz="0" w:space="0" w:color="auto"/>
            <w:bottom w:val="none" w:sz="0" w:space="0" w:color="auto"/>
            <w:right w:val="none" w:sz="0" w:space="0" w:color="auto"/>
          </w:divBdr>
          <w:divsChild>
            <w:div w:id="1684015507">
              <w:marLeft w:val="0"/>
              <w:marRight w:val="0"/>
              <w:marTop w:val="0"/>
              <w:marBottom w:val="0"/>
              <w:divBdr>
                <w:top w:val="none" w:sz="0" w:space="0" w:color="auto"/>
                <w:left w:val="none" w:sz="0" w:space="0" w:color="auto"/>
                <w:bottom w:val="none" w:sz="0" w:space="0" w:color="auto"/>
                <w:right w:val="none" w:sz="0" w:space="0" w:color="auto"/>
              </w:divBdr>
              <w:divsChild>
                <w:div w:id="1614165632">
                  <w:marLeft w:val="0"/>
                  <w:marRight w:val="0"/>
                  <w:marTop w:val="0"/>
                  <w:marBottom w:val="0"/>
                  <w:divBdr>
                    <w:top w:val="none" w:sz="0" w:space="0" w:color="auto"/>
                    <w:left w:val="none" w:sz="0" w:space="0" w:color="auto"/>
                    <w:bottom w:val="none" w:sz="0" w:space="0" w:color="auto"/>
                    <w:right w:val="none" w:sz="0" w:space="0" w:color="auto"/>
                  </w:divBdr>
                  <w:divsChild>
                    <w:div w:id="182403846">
                      <w:marLeft w:val="0"/>
                      <w:marRight w:val="0"/>
                      <w:marTop w:val="0"/>
                      <w:marBottom w:val="0"/>
                      <w:divBdr>
                        <w:top w:val="none" w:sz="0" w:space="0" w:color="auto"/>
                        <w:left w:val="none" w:sz="0" w:space="0" w:color="auto"/>
                        <w:bottom w:val="none" w:sz="0" w:space="0" w:color="auto"/>
                        <w:right w:val="none" w:sz="0" w:space="0" w:color="auto"/>
                      </w:divBdr>
                      <w:divsChild>
                        <w:div w:id="428504846">
                          <w:marLeft w:val="0"/>
                          <w:marRight w:val="0"/>
                          <w:marTop w:val="300"/>
                          <w:marBottom w:val="0"/>
                          <w:divBdr>
                            <w:top w:val="none" w:sz="0" w:space="0" w:color="auto"/>
                            <w:left w:val="none" w:sz="0" w:space="0" w:color="auto"/>
                            <w:bottom w:val="none" w:sz="0" w:space="0" w:color="auto"/>
                            <w:right w:val="none" w:sz="0" w:space="0" w:color="auto"/>
                          </w:divBdr>
                          <w:divsChild>
                            <w:div w:id="1123964771">
                              <w:marLeft w:val="0"/>
                              <w:marRight w:val="0"/>
                              <w:marTop w:val="0"/>
                              <w:marBottom w:val="0"/>
                              <w:divBdr>
                                <w:top w:val="none" w:sz="0" w:space="0" w:color="auto"/>
                                <w:left w:val="none" w:sz="0" w:space="0" w:color="auto"/>
                                <w:bottom w:val="none" w:sz="0" w:space="0" w:color="auto"/>
                                <w:right w:val="none" w:sz="0" w:space="0" w:color="auto"/>
                              </w:divBdr>
                              <w:divsChild>
                                <w:div w:id="2001694222">
                                  <w:marLeft w:val="25"/>
                                  <w:marRight w:val="-75"/>
                                  <w:marTop w:val="0"/>
                                  <w:marBottom w:val="0"/>
                                  <w:divBdr>
                                    <w:top w:val="none" w:sz="0" w:space="0" w:color="auto"/>
                                    <w:left w:val="none" w:sz="0" w:space="0" w:color="auto"/>
                                    <w:bottom w:val="none" w:sz="0" w:space="0" w:color="auto"/>
                                    <w:right w:val="none" w:sz="0" w:space="0" w:color="auto"/>
                                  </w:divBdr>
                                  <w:divsChild>
                                    <w:div w:id="1010646961">
                                      <w:marLeft w:val="0"/>
                                      <w:marRight w:val="0"/>
                                      <w:marTop w:val="0"/>
                                      <w:marBottom w:val="0"/>
                                      <w:divBdr>
                                        <w:top w:val="none" w:sz="0" w:space="0" w:color="auto"/>
                                        <w:left w:val="none" w:sz="0" w:space="0" w:color="auto"/>
                                        <w:bottom w:val="none" w:sz="0" w:space="0" w:color="auto"/>
                                        <w:right w:val="none" w:sz="0" w:space="0" w:color="auto"/>
                                      </w:divBdr>
                                      <w:divsChild>
                                        <w:div w:id="1758210439">
                                          <w:marLeft w:val="0"/>
                                          <w:marRight w:val="0"/>
                                          <w:marTop w:val="0"/>
                                          <w:marBottom w:val="0"/>
                                          <w:divBdr>
                                            <w:top w:val="none" w:sz="0" w:space="0" w:color="auto"/>
                                            <w:left w:val="none" w:sz="0" w:space="0" w:color="auto"/>
                                            <w:bottom w:val="none" w:sz="0" w:space="0" w:color="auto"/>
                                            <w:right w:val="none" w:sz="0" w:space="0" w:color="auto"/>
                                          </w:divBdr>
                                          <w:divsChild>
                                            <w:div w:id="751662705">
                                              <w:marLeft w:val="0"/>
                                              <w:marRight w:val="0"/>
                                              <w:marTop w:val="0"/>
                                              <w:marBottom w:val="0"/>
                                              <w:divBdr>
                                                <w:top w:val="none" w:sz="0" w:space="0" w:color="auto"/>
                                                <w:left w:val="none" w:sz="0" w:space="0" w:color="auto"/>
                                                <w:bottom w:val="none" w:sz="0" w:space="0" w:color="auto"/>
                                                <w:right w:val="none" w:sz="0" w:space="0" w:color="auto"/>
                                              </w:divBdr>
                                              <w:divsChild>
                                                <w:div w:id="1485317871">
                                                  <w:marLeft w:val="0"/>
                                                  <w:marRight w:val="0"/>
                                                  <w:marTop w:val="0"/>
                                                  <w:marBottom w:val="0"/>
                                                  <w:divBdr>
                                                    <w:top w:val="none" w:sz="0" w:space="0" w:color="auto"/>
                                                    <w:left w:val="none" w:sz="0" w:space="0" w:color="auto"/>
                                                    <w:bottom w:val="none" w:sz="0" w:space="0" w:color="auto"/>
                                                    <w:right w:val="none" w:sz="0" w:space="0" w:color="auto"/>
                                                  </w:divBdr>
                                                  <w:divsChild>
                                                    <w:div w:id="161633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8966265">
      <w:bodyDiv w:val="1"/>
      <w:marLeft w:val="0"/>
      <w:marRight w:val="0"/>
      <w:marTop w:val="0"/>
      <w:marBottom w:val="0"/>
      <w:divBdr>
        <w:top w:val="none" w:sz="0" w:space="0" w:color="auto"/>
        <w:left w:val="none" w:sz="0" w:space="0" w:color="auto"/>
        <w:bottom w:val="none" w:sz="0" w:space="0" w:color="auto"/>
        <w:right w:val="none" w:sz="0" w:space="0" w:color="auto"/>
      </w:divBdr>
    </w:div>
    <w:div w:id="1109859382">
      <w:bodyDiv w:val="1"/>
      <w:marLeft w:val="0"/>
      <w:marRight w:val="0"/>
      <w:marTop w:val="0"/>
      <w:marBottom w:val="0"/>
      <w:divBdr>
        <w:top w:val="none" w:sz="0" w:space="0" w:color="auto"/>
        <w:left w:val="none" w:sz="0" w:space="0" w:color="auto"/>
        <w:bottom w:val="none" w:sz="0" w:space="0" w:color="auto"/>
        <w:right w:val="none" w:sz="0" w:space="0" w:color="auto"/>
      </w:divBdr>
    </w:div>
    <w:div w:id="1308437924">
      <w:bodyDiv w:val="1"/>
      <w:marLeft w:val="0"/>
      <w:marRight w:val="0"/>
      <w:marTop w:val="0"/>
      <w:marBottom w:val="0"/>
      <w:divBdr>
        <w:top w:val="none" w:sz="0" w:space="0" w:color="auto"/>
        <w:left w:val="none" w:sz="0" w:space="0" w:color="auto"/>
        <w:bottom w:val="none" w:sz="0" w:space="0" w:color="auto"/>
        <w:right w:val="none" w:sz="0" w:space="0" w:color="auto"/>
      </w:divBdr>
    </w:div>
    <w:div w:id="1311061749">
      <w:bodyDiv w:val="1"/>
      <w:marLeft w:val="0"/>
      <w:marRight w:val="0"/>
      <w:marTop w:val="0"/>
      <w:marBottom w:val="0"/>
      <w:divBdr>
        <w:top w:val="none" w:sz="0" w:space="0" w:color="auto"/>
        <w:left w:val="none" w:sz="0" w:space="0" w:color="auto"/>
        <w:bottom w:val="none" w:sz="0" w:space="0" w:color="auto"/>
        <w:right w:val="none" w:sz="0" w:space="0" w:color="auto"/>
      </w:divBdr>
    </w:div>
    <w:div w:id="1381783479">
      <w:bodyDiv w:val="1"/>
      <w:marLeft w:val="0"/>
      <w:marRight w:val="0"/>
      <w:marTop w:val="0"/>
      <w:marBottom w:val="0"/>
      <w:divBdr>
        <w:top w:val="none" w:sz="0" w:space="0" w:color="auto"/>
        <w:left w:val="none" w:sz="0" w:space="0" w:color="auto"/>
        <w:bottom w:val="none" w:sz="0" w:space="0" w:color="auto"/>
        <w:right w:val="none" w:sz="0" w:space="0" w:color="auto"/>
      </w:divBdr>
    </w:div>
    <w:div w:id="1430614394">
      <w:bodyDiv w:val="1"/>
      <w:marLeft w:val="0"/>
      <w:marRight w:val="0"/>
      <w:marTop w:val="0"/>
      <w:marBottom w:val="0"/>
      <w:divBdr>
        <w:top w:val="none" w:sz="0" w:space="0" w:color="auto"/>
        <w:left w:val="none" w:sz="0" w:space="0" w:color="auto"/>
        <w:bottom w:val="none" w:sz="0" w:space="0" w:color="auto"/>
        <w:right w:val="none" w:sz="0" w:space="0" w:color="auto"/>
      </w:divBdr>
    </w:div>
    <w:div w:id="1435437232">
      <w:bodyDiv w:val="1"/>
      <w:marLeft w:val="0"/>
      <w:marRight w:val="0"/>
      <w:marTop w:val="0"/>
      <w:marBottom w:val="0"/>
      <w:divBdr>
        <w:top w:val="none" w:sz="0" w:space="0" w:color="auto"/>
        <w:left w:val="none" w:sz="0" w:space="0" w:color="auto"/>
        <w:bottom w:val="none" w:sz="0" w:space="0" w:color="auto"/>
        <w:right w:val="none" w:sz="0" w:space="0" w:color="auto"/>
      </w:divBdr>
    </w:div>
    <w:div w:id="1495142406">
      <w:bodyDiv w:val="1"/>
      <w:marLeft w:val="0"/>
      <w:marRight w:val="0"/>
      <w:marTop w:val="0"/>
      <w:marBottom w:val="0"/>
      <w:divBdr>
        <w:top w:val="none" w:sz="0" w:space="0" w:color="auto"/>
        <w:left w:val="none" w:sz="0" w:space="0" w:color="auto"/>
        <w:bottom w:val="none" w:sz="0" w:space="0" w:color="auto"/>
        <w:right w:val="none" w:sz="0" w:space="0" w:color="auto"/>
      </w:divBdr>
    </w:div>
    <w:div w:id="1511027165">
      <w:bodyDiv w:val="1"/>
      <w:marLeft w:val="0"/>
      <w:marRight w:val="0"/>
      <w:marTop w:val="0"/>
      <w:marBottom w:val="0"/>
      <w:divBdr>
        <w:top w:val="none" w:sz="0" w:space="0" w:color="auto"/>
        <w:left w:val="none" w:sz="0" w:space="0" w:color="auto"/>
        <w:bottom w:val="none" w:sz="0" w:space="0" w:color="auto"/>
        <w:right w:val="none" w:sz="0" w:space="0" w:color="auto"/>
      </w:divBdr>
    </w:div>
    <w:div w:id="1544901307">
      <w:bodyDiv w:val="1"/>
      <w:marLeft w:val="0"/>
      <w:marRight w:val="0"/>
      <w:marTop w:val="0"/>
      <w:marBottom w:val="0"/>
      <w:divBdr>
        <w:top w:val="none" w:sz="0" w:space="0" w:color="auto"/>
        <w:left w:val="none" w:sz="0" w:space="0" w:color="auto"/>
        <w:bottom w:val="none" w:sz="0" w:space="0" w:color="auto"/>
        <w:right w:val="none" w:sz="0" w:space="0" w:color="auto"/>
      </w:divBdr>
    </w:div>
    <w:div w:id="1585456362">
      <w:bodyDiv w:val="1"/>
      <w:marLeft w:val="0"/>
      <w:marRight w:val="0"/>
      <w:marTop w:val="0"/>
      <w:marBottom w:val="0"/>
      <w:divBdr>
        <w:top w:val="none" w:sz="0" w:space="0" w:color="auto"/>
        <w:left w:val="none" w:sz="0" w:space="0" w:color="auto"/>
        <w:bottom w:val="none" w:sz="0" w:space="0" w:color="auto"/>
        <w:right w:val="none" w:sz="0" w:space="0" w:color="auto"/>
      </w:divBdr>
    </w:div>
    <w:div w:id="1677270990">
      <w:bodyDiv w:val="1"/>
      <w:marLeft w:val="0"/>
      <w:marRight w:val="0"/>
      <w:marTop w:val="0"/>
      <w:marBottom w:val="0"/>
      <w:divBdr>
        <w:top w:val="none" w:sz="0" w:space="0" w:color="auto"/>
        <w:left w:val="none" w:sz="0" w:space="0" w:color="auto"/>
        <w:bottom w:val="none" w:sz="0" w:space="0" w:color="auto"/>
        <w:right w:val="none" w:sz="0" w:space="0" w:color="auto"/>
      </w:divBdr>
    </w:div>
    <w:div w:id="1711146317">
      <w:bodyDiv w:val="1"/>
      <w:marLeft w:val="0"/>
      <w:marRight w:val="0"/>
      <w:marTop w:val="0"/>
      <w:marBottom w:val="0"/>
      <w:divBdr>
        <w:top w:val="none" w:sz="0" w:space="0" w:color="auto"/>
        <w:left w:val="none" w:sz="0" w:space="0" w:color="auto"/>
        <w:bottom w:val="none" w:sz="0" w:space="0" w:color="auto"/>
        <w:right w:val="none" w:sz="0" w:space="0" w:color="auto"/>
      </w:divBdr>
    </w:div>
    <w:div w:id="1855455982">
      <w:bodyDiv w:val="1"/>
      <w:marLeft w:val="0"/>
      <w:marRight w:val="0"/>
      <w:marTop w:val="0"/>
      <w:marBottom w:val="0"/>
      <w:divBdr>
        <w:top w:val="none" w:sz="0" w:space="0" w:color="auto"/>
        <w:left w:val="none" w:sz="0" w:space="0" w:color="auto"/>
        <w:bottom w:val="none" w:sz="0" w:space="0" w:color="auto"/>
        <w:right w:val="none" w:sz="0" w:space="0" w:color="auto"/>
      </w:divBdr>
    </w:div>
    <w:div w:id="209492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charts/_rels/chart1.xml.rels><?xml version="1.0" encoding="UTF-8" standalone="yes"?>
<Relationships xmlns="http://schemas.openxmlformats.org/package/2006/relationships"><Relationship Id="rId3" Type="http://schemas.openxmlformats.org/officeDocument/2006/relationships/oleObject" Target="file:///C:\Users\facuc\Desktop\UWA\Tesis\Final%20data%20(NO%20VLR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facuc\Desktop\UWA\Tesis\Final%20data%20(NO%20VLR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facuc\Desktop\UWA\Tesis\Final%20data%20(NO%20VLR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facuc\Desktop\UWA\Tesis\Final%20data%20(NO%20VLR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facuc\Desktop\UWA\Tesis\Final%20data%20(NO%20VLR1).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Survival!$I$3</c:f>
              <c:strCache>
                <c:ptCount val="1"/>
                <c:pt idx="0">
                  <c:v>F0</c:v>
                </c:pt>
              </c:strCache>
            </c:strRef>
          </c:tx>
          <c:spPr>
            <a:solidFill>
              <a:schemeClr val="bg1"/>
            </a:solidFill>
            <a:ln w="15875">
              <a:solidFill>
                <a:schemeClr val="tx1"/>
              </a:solidFill>
            </a:ln>
            <a:effectLst/>
          </c:spPr>
          <c:invertIfNegative val="0"/>
          <c:dLbls>
            <c:dLbl>
              <c:idx val="0"/>
              <c:tx>
                <c:rich>
                  <a:bodyPr/>
                  <a:lstStyle/>
                  <a:p>
                    <a:fld id="{5DCC83D2-638C-45A0-929D-BBDB328F78E1}" type="CELLRANGE">
                      <a:rPr lang="en-US"/>
                      <a:pPr/>
                      <a:t>[CELLRANGE]</a:t>
                    </a:fld>
                    <a:endParaRPr lang="en-AU"/>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A0B2-46EA-A8F4-D7230D2A7092}"/>
                </c:ext>
              </c:extLst>
            </c:dLbl>
            <c:dLbl>
              <c:idx val="1"/>
              <c:tx>
                <c:rich>
                  <a:bodyPr/>
                  <a:lstStyle/>
                  <a:p>
                    <a:fld id="{96EF78B5-06C2-4EC8-A059-47ACDA80DEE4}" type="CELLRANGE">
                      <a:rPr lang="en-AU"/>
                      <a:pPr/>
                      <a:t>[CELLRANGE]</a:t>
                    </a:fld>
                    <a:endParaRPr lang="en-AU"/>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A0B2-46EA-A8F4-D7230D2A7092}"/>
                </c:ext>
              </c:extLst>
            </c:dLbl>
            <c:dLbl>
              <c:idx val="2"/>
              <c:layout>
                <c:manualLayout>
                  <c:x val="-1.0185067526415994E-16"/>
                  <c:y val="-1.8518518518518604E-2"/>
                </c:manualLayout>
              </c:layout>
              <c:tx>
                <c:rich>
                  <a:bodyPr/>
                  <a:lstStyle/>
                  <a:p>
                    <a:fld id="{CCB22D3F-BA2B-4F8B-838D-977C196C36C5}" type="CELLRANGE">
                      <a:rPr lang="en-US"/>
                      <a:pPr/>
                      <a:t>[CELLRANGE]</a:t>
                    </a:fld>
                    <a:endParaRPr lang="en-AU"/>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2-A0B2-46EA-A8F4-D7230D2A7092}"/>
                </c:ext>
              </c:extLst>
            </c:dLbl>
            <c:dLbl>
              <c:idx val="3"/>
              <c:layout>
                <c:manualLayout>
                  <c:x val="-1.0185067526415994E-16"/>
                  <c:y val="-1.3888888888888931E-2"/>
                </c:manualLayout>
              </c:layout>
              <c:tx>
                <c:rich>
                  <a:bodyPr/>
                  <a:lstStyle/>
                  <a:p>
                    <a:fld id="{CFC6A674-D75D-4C10-A3A5-BCA15D7466D7}" type="CELLRANGE">
                      <a:rPr lang="en-US"/>
                      <a:pPr/>
                      <a:t>[CELLRANGE]</a:t>
                    </a:fld>
                    <a:endParaRPr lang="en-AU"/>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3-A0B2-46EA-A8F4-D7230D2A7092}"/>
                </c:ext>
              </c:extLst>
            </c:dLbl>
            <c:dLbl>
              <c:idx val="4"/>
              <c:tx>
                <c:rich>
                  <a:bodyPr/>
                  <a:lstStyle/>
                  <a:p>
                    <a:fld id="{EF196936-10E8-4877-A570-82D4128CF77E}" type="CELLRANGE">
                      <a:rPr lang="en-AU"/>
                      <a:pPr/>
                      <a:t>[CELLRANGE]</a:t>
                    </a:fld>
                    <a:endParaRPr lang="en-AU"/>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A0B2-46EA-A8F4-D7230D2A7092}"/>
                </c:ext>
              </c:extLst>
            </c:dLbl>
            <c:spPr>
              <a:noFill/>
              <a:ln>
                <a:noFill/>
              </a:ln>
              <a:effectLst/>
            </c:spPr>
            <c:txPr>
              <a:bodyPr rot="0" spcFirstLastPara="1" vertOverflow="ellipsis" vert="horz" wrap="square" lIns="38100" tIns="19050" rIns="38100" bIns="19050" anchor="ctr" anchorCtr="0">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0"/>
              </c:ext>
            </c:extLst>
          </c:dLbls>
          <c:errBars>
            <c:errBarType val="both"/>
            <c:errValType val="cust"/>
            <c:noEndCap val="0"/>
            <c:plus>
              <c:numRef>
                <c:f>Survival!$P$4:$P$8</c:f>
                <c:numCache>
                  <c:formatCode>General</c:formatCode>
                  <c:ptCount val="5"/>
                  <c:pt idx="0">
                    <c:v>1.0910894511799623E-2</c:v>
                  </c:pt>
                  <c:pt idx="1">
                    <c:v>2.4432330537838668E-2</c:v>
                  </c:pt>
                  <c:pt idx="2">
                    <c:v>2.7484624599436978E-2</c:v>
                  </c:pt>
                  <c:pt idx="3">
                    <c:v>2.680130072557008E-2</c:v>
                  </c:pt>
                  <c:pt idx="4">
                    <c:v>2.4413378722809902E-2</c:v>
                  </c:pt>
                </c:numCache>
              </c:numRef>
            </c:plus>
            <c:minus>
              <c:numRef>
                <c:f>Survival!$P$4:$P$8</c:f>
                <c:numCache>
                  <c:formatCode>General</c:formatCode>
                  <c:ptCount val="5"/>
                  <c:pt idx="0">
                    <c:v>1.0910894511799623E-2</c:v>
                  </c:pt>
                  <c:pt idx="1">
                    <c:v>2.4432330537838668E-2</c:v>
                  </c:pt>
                  <c:pt idx="2">
                    <c:v>2.7484624599436978E-2</c:v>
                  </c:pt>
                  <c:pt idx="3">
                    <c:v>2.680130072557008E-2</c:v>
                  </c:pt>
                  <c:pt idx="4">
                    <c:v>2.4413378722809902E-2</c:v>
                  </c:pt>
                </c:numCache>
              </c:numRef>
            </c:minus>
            <c:spPr>
              <a:noFill/>
              <a:ln w="9525" cap="flat" cmpd="sng" algn="ctr">
                <a:solidFill>
                  <a:schemeClr val="tx1">
                    <a:lumMod val="65000"/>
                    <a:lumOff val="35000"/>
                  </a:schemeClr>
                </a:solidFill>
                <a:round/>
              </a:ln>
              <a:effectLst/>
            </c:spPr>
          </c:errBars>
          <c:cat>
            <c:strRef>
              <c:f>Survival!$H$4:$H$8</c:f>
              <c:strCache>
                <c:ptCount val="5"/>
                <c:pt idx="0">
                  <c:v>Mix</c:v>
                </c:pt>
                <c:pt idx="1">
                  <c:v>Pros 2500</c:v>
                </c:pt>
                <c:pt idx="2">
                  <c:v>Pyr 102</c:v>
                </c:pt>
                <c:pt idx="3">
                  <c:v>Pyr 51</c:v>
                </c:pt>
                <c:pt idx="4">
                  <c:v>Control</c:v>
                </c:pt>
              </c:strCache>
            </c:strRef>
          </c:cat>
          <c:val>
            <c:numRef>
              <c:f>Survival!$I$4:$I$8</c:f>
              <c:numCache>
                <c:formatCode>0.00%</c:formatCode>
                <c:ptCount val="5"/>
                <c:pt idx="0">
                  <c:v>0.05</c:v>
                </c:pt>
                <c:pt idx="1">
                  <c:v>0.16428571428571428</c:v>
                </c:pt>
                <c:pt idx="2">
                  <c:v>0.43583333333333346</c:v>
                </c:pt>
                <c:pt idx="3">
                  <c:v>0.5486363636363637</c:v>
                </c:pt>
                <c:pt idx="4">
                  <c:v>0.83913043478260874</c:v>
                </c:pt>
              </c:numCache>
            </c:numRef>
          </c:val>
          <c:extLst>
            <c:ext xmlns:c15="http://schemas.microsoft.com/office/drawing/2012/chart" uri="{02D57815-91ED-43cb-92C2-25804820EDAC}">
              <c15:datalabelsRange>
                <c15:f>Survival!$D$3:$D$7</c15:f>
                <c15:dlblRangeCache>
                  <c:ptCount val="5"/>
                  <c:pt idx="0">
                    <c:v>a</c:v>
                  </c:pt>
                  <c:pt idx="1">
                    <c:v>b</c:v>
                  </c:pt>
                  <c:pt idx="2">
                    <c:v>de</c:v>
                  </c:pt>
                  <c:pt idx="3">
                    <c:v>e</c:v>
                  </c:pt>
                  <c:pt idx="4">
                    <c:v>f</c:v>
                  </c:pt>
                </c15:dlblRangeCache>
              </c15:datalabelsRange>
            </c:ext>
            <c:ext xmlns:c16="http://schemas.microsoft.com/office/drawing/2014/chart" uri="{C3380CC4-5D6E-409C-BE32-E72D297353CC}">
              <c16:uniqueId val="{00000005-A0B2-46EA-A8F4-D7230D2A7092}"/>
            </c:ext>
          </c:extLst>
        </c:ser>
        <c:ser>
          <c:idx val="1"/>
          <c:order val="1"/>
          <c:tx>
            <c:strRef>
              <c:f>Survival!$J$3</c:f>
              <c:strCache>
                <c:ptCount val="1"/>
                <c:pt idx="0">
                  <c:v>F1</c:v>
                </c:pt>
              </c:strCache>
            </c:strRef>
          </c:tx>
          <c:spPr>
            <a:solidFill>
              <a:schemeClr val="bg1">
                <a:lumMod val="75000"/>
              </a:schemeClr>
            </a:solidFill>
            <a:ln w="15875">
              <a:solidFill>
                <a:schemeClr val="tx1"/>
              </a:solidFill>
            </a:ln>
            <a:effectLst/>
          </c:spPr>
          <c:invertIfNegative val="0"/>
          <c:dLbls>
            <c:dLbl>
              <c:idx val="0"/>
              <c:tx>
                <c:rich>
                  <a:bodyPr/>
                  <a:lstStyle/>
                  <a:p>
                    <a:fld id="{A2D33C88-114B-4889-93D9-0B0CA350A059}" type="CELLRANGE">
                      <a:rPr lang="en-US"/>
                      <a:pPr/>
                      <a:t>[CELLRANGE]</a:t>
                    </a:fld>
                    <a:endParaRPr lang="en-AU"/>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6-A0B2-46EA-A8F4-D7230D2A7092}"/>
                </c:ext>
              </c:extLst>
            </c:dLbl>
            <c:dLbl>
              <c:idx val="1"/>
              <c:tx>
                <c:rich>
                  <a:bodyPr/>
                  <a:lstStyle/>
                  <a:p>
                    <a:fld id="{FC462F36-5F2D-4072-BB47-CFEB06D03A1A}" type="CELLRANGE">
                      <a:rPr lang="en-AU"/>
                      <a:pPr/>
                      <a:t>[CELLRANGE]</a:t>
                    </a:fld>
                    <a:endParaRPr lang="en-AU"/>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A0B2-46EA-A8F4-D7230D2A7092}"/>
                </c:ext>
              </c:extLst>
            </c:dLbl>
            <c:dLbl>
              <c:idx val="2"/>
              <c:layout>
                <c:manualLayout>
                  <c:x val="0"/>
                  <c:y val="-2.3148148148148147E-2"/>
                </c:manualLayout>
              </c:layout>
              <c:tx>
                <c:rich>
                  <a:bodyPr/>
                  <a:lstStyle/>
                  <a:p>
                    <a:fld id="{BAA3570B-AF13-4900-8573-6F1C10583F19}" type="CELLRANGE">
                      <a:rPr lang="en-US"/>
                      <a:pPr/>
                      <a:t>[CELLRANGE]</a:t>
                    </a:fld>
                    <a:endParaRPr lang="en-AU"/>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8-A0B2-46EA-A8F4-D7230D2A7092}"/>
                </c:ext>
              </c:extLst>
            </c:dLbl>
            <c:dLbl>
              <c:idx val="3"/>
              <c:layout>
                <c:manualLayout>
                  <c:x val="0"/>
                  <c:y val="-1.3888888888888888E-2"/>
                </c:manualLayout>
              </c:layout>
              <c:tx>
                <c:rich>
                  <a:bodyPr/>
                  <a:lstStyle/>
                  <a:p>
                    <a:fld id="{AC265370-CCA8-41B8-88AB-6C48BB3750AB}" type="CELLRANGE">
                      <a:rPr lang="en-US"/>
                      <a:pPr/>
                      <a:t>[CELLRANGE]</a:t>
                    </a:fld>
                    <a:endParaRPr lang="en-AU"/>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9-A0B2-46EA-A8F4-D7230D2A7092}"/>
                </c:ext>
              </c:extLst>
            </c:dLbl>
            <c:dLbl>
              <c:idx val="4"/>
              <c:tx>
                <c:rich>
                  <a:bodyPr/>
                  <a:lstStyle/>
                  <a:p>
                    <a:fld id="{F96410D9-F1D2-4FDA-8671-482972BCF626}" type="CELLRANGE">
                      <a:rPr lang="en-AU"/>
                      <a:pPr/>
                      <a:t>[CELLRANGE]</a:t>
                    </a:fld>
                    <a:endParaRPr lang="en-AU"/>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A-A0B2-46EA-A8F4-D7230D2A7092}"/>
                </c:ext>
              </c:extLst>
            </c:dLbl>
            <c:spPr>
              <a:noFill/>
              <a:ln w="9525">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Survival!$Q$4:$Q$8</c:f>
                <c:numCache>
                  <c:formatCode>General</c:formatCode>
                  <c:ptCount val="5"/>
                  <c:pt idx="0">
                    <c:v>1.1941846999127351E-2</c:v>
                  </c:pt>
                  <c:pt idx="1">
                    <c:v>2.1948197101563253E-2</c:v>
                  </c:pt>
                  <c:pt idx="2">
                    <c:v>3.5040952576776821E-2</c:v>
                  </c:pt>
                  <c:pt idx="3">
                    <c:v>3.2355732475656956E-2</c:v>
                  </c:pt>
                  <c:pt idx="4">
                    <c:v>2.190159701233774E-2</c:v>
                  </c:pt>
                </c:numCache>
              </c:numRef>
            </c:plus>
            <c:minus>
              <c:numRef>
                <c:f>Survival!$Q$4:$Q$8</c:f>
                <c:numCache>
                  <c:formatCode>General</c:formatCode>
                  <c:ptCount val="5"/>
                  <c:pt idx="0">
                    <c:v>1.1941846999127351E-2</c:v>
                  </c:pt>
                  <c:pt idx="1">
                    <c:v>2.1948197101563253E-2</c:v>
                  </c:pt>
                  <c:pt idx="2">
                    <c:v>3.5040952576776821E-2</c:v>
                  </c:pt>
                  <c:pt idx="3">
                    <c:v>3.2355732475656956E-2</c:v>
                  </c:pt>
                  <c:pt idx="4">
                    <c:v>2.190159701233774E-2</c:v>
                  </c:pt>
                </c:numCache>
              </c:numRef>
            </c:minus>
            <c:spPr>
              <a:noFill/>
              <a:ln w="9525" cap="flat" cmpd="sng" algn="ctr">
                <a:solidFill>
                  <a:schemeClr val="tx1">
                    <a:lumMod val="65000"/>
                    <a:lumOff val="35000"/>
                  </a:schemeClr>
                </a:solidFill>
                <a:round/>
              </a:ln>
              <a:effectLst/>
            </c:spPr>
          </c:errBars>
          <c:cat>
            <c:strRef>
              <c:f>Survival!$H$4:$H$8</c:f>
              <c:strCache>
                <c:ptCount val="5"/>
                <c:pt idx="0">
                  <c:v>Mix</c:v>
                </c:pt>
                <c:pt idx="1">
                  <c:v>Pros 2500</c:v>
                </c:pt>
                <c:pt idx="2">
                  <c:v>Pyr 102</c:v>
                </c:pt>
                <c:pt idx="3">
                  <c:v>Pyr 51</c:v>
                </c:pt>
                <c:pt idx="4">
                  <c:v>Control</c:v>
                </c:pt>
              </c:strCache>
            </c:strRef>
          </c:cat>
          <c:val>
            <c:numRef>
              <c:f>Survival!$J$4:$J$8</c:f>
              <c:numCache>
                <c:formatCode>0.00%</c:formatCode>
                <c:ptCount val="5"/>
                <c:pt idx="0">
                  <c:v>4.0476190476190485E-2</c:v>
                </c:pt>
                <c:pt idx="1">
                  <c:v>0.15190476190476193</c:v>
                </c:pt>
                <c:pt idx="2">
                  <c:v>0.23583333333333337</c:v>
                </c:pt>
                <c:pt idx="3">
                  <c:v>0.34380952380952384</c:v>
                </c:pt>
                <c:pt idx="4">
                  <c:v>0.85416666666666641</c:v>
                </c:pt>
              </c:numCache>
            </c:numRef>
          </c:val>
          <c:extLst>
            <c:ext xmlns:c15="http://schemas.microsoft.com/office/drawing/2012/chart" uri="{02D57815-91ED-43cb-92C2-25804820EDAC}">
              <c15:datalabelsRange>
                <c15:f>Survival!$E$3:$E$7</c15:f>
                <c15:dlblRangeCache>
                  <c:ptCount val="5"/>
                  <c:pt idx="0">
                    <c:v>a</c:v>
                  </c:pt>
                  <c:pt idx="1">
                    <c:v>b</c:v>
                  </c:pt>
                  <c:pt idx="2">
                    <c:v>bc</c:v>
                  </c:pt>
                  <c:pt idx="3">
                    <c:v>cd</c:v>
                  </c:pt>
                  <c:pt idx="4">
                    <c:v>f</c:v>
                  </c:pt>
                </c15:dlblRangeCache>
              </c15:datalabelsRange>
            </c:ext>
            <c:ext xmlns:c16="http://schemas.microsoft.com/office/drawing/2014/chart" uri="{C3380CC4-5D6E-409C-BE32-E72D297353CC}">
              <c16:uniqueId val="{0000000B-A0B2-46EA-A8F4-D7230D2A7092}"/>
            </c:ext>
          </c:extLst>
        </c:ser>
        <c:dLbls>
          <c:showLegendKey val="0"/>
          <c:showVal val="0"/>
          <c:showCatName val="0"/>
          <c:showSerName val="0"/>
          <c:showPercent val="0"/>
          <c:showBubbleSize val="0"/>
        </c:dLbls>
        <c:gapWidth val="219"/>
        <c:overlap val="-27"/>
        <c:axId val="666293648"/>
        <c:axId val="666301968"/>
      </c:barChart>
      <c:catAx>
        <c:axId val="666293648"/>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666301968"/>
        <c:crosses val="autoZero"/>
        <c:auto val="1"/>
        <c:lblAlgn val="ctr"/>
        <c:lblOffset val="100"/>
        <c:noMultiLvlLbl val="0"/>
      </c:catAx>
      <c:valAx>
        <c:axId val="666301968"/>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AU"/>
                  <a:t>Survival (%)</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66629364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ln>
                <a:noFill/>
              </a:ln>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bg1">
                <a:lumMod val="75000"/>
              </a:schemeClr>
            </a:solidFill>
            <a:ln w="15875">
              <a:solidFill>
                <a:schemeClr val="tx1"/>
              </a:solidFill>
            </a:ln>
            <a:effectLst/>
          </c:spPr>
          <c:invertIfNegative val="0"/>
          <c:dLbls>
            <c:dLbl>
              <c:idx val="0"/>
              <c:layout>
                <c:manualLayout>
                  <c:x val="0"/>
                  <c:y val="-1.8518518518518528E-2"/>
                </c:manualLayout>
              </c:layout>
              <c:tx>
                <c:rich>
                  <a:bodyPr/>
                  <a:lstStyle/>
                  <a:p>
                    <a:fld id="{4EEACC3E-6667-4F71-90DE-54EA7BCE4B07}" type="CELLRANGE">
                      <a:rPr lang="en-US"/>
                      <a:pPr/>
                      <a:t>[CELLRANGE]</a:t>
                    </a:fld>
                    <a:endParaRPr lang="en-AU"/>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8744-4E3C-8428-8D2DF2A9D598}"/>
                </c:ext>
              </c:extLst>
            </c:dLbl>
            <c:dLbl>
              <c:idx val="1"/>
              <c:layout>
                <c:manualLayout>
                  <c:x val="0"/>
                  <c:y val="-1.8518518518518517E-2"/>
                </c:manualLayout>
              </c:layout>
              <c:tx>
                <c:rich>
                  <a:bodyPr/>
                  <a:lstStyle/>
                  <a:p>
                    <a:fld id="{2FD227BF-2A47-4556-A8C4-5E7C5273D053}" type="CELLRANGE">
                      <a:rPr lang="en-US"/>
                      <a:pPr/>
                      <a:t>[CELLRANGE]</a:t>
                    </a:fld>
                    <a:endParaRPr lang="en-AU"/>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8744-4E3C-8428-8D2DF2A9D598}"/>
                </c:ext>
              </c:extLst>
            </c:dLbl>
            <c:dLbl>
              <c:idx val="2"/>
              <c:layout>
                <c:manualLayout>
                  <c:x val="1.0185067526415994E-16"/>
                  <c:y val="-1.3888888888888888E-2"/>
                </c:manualLayout>
              </c:layout>
              <c:tx>
                <c:rich>
                  <a:bodyPr/>
                  <a:lstStyle/>
                  <a:p>
                    <a:fld id="{413C7246-4ED8-458E-960B-8EB60EF83F8A}" type="CELLRANGE">
                      <a:rPr lang="en-US"/>
                      <a:pPr/>
                      <a:t>[CELLRANGE]</a:t>
                    </a:fld>
                    <a:endParaRPr lang="en-AU"/>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2-8744-4E3C-8428-8D2DF2A9D598}"/>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0"/>
              </c:ext>
            </c:extLst>
          </c:dLbls>
          <c:errBars>
            <c:errBarType val="both"/>
            <c:errValType val="cust"/>
            <c:noEndCap val="0"/>
            <c:plus>
              <c:numRef>
                <c:f>'Seed production'!$F$44:$F$46</c:f>
                <c:numCache>
                  <c:formatCode>General</c:formatCode>
                  <c:ptCount val="3"/>
                  <c:pt idx="0">
                    <c:v>3965.4163054688415</c:v>
                  </c:pt>
                  <c:pt idx="1">
                    <c:v>2441.4295446068895</c:v>
                  </c:pt>
                  <c:pt idx="2">
                    <c:v>1978.0994199167733</c:v>
                  </c:pt>
                </c:numCache>
              </c:numRef>
            </c:plus>
            <c:minus>
              <c:numRef>
                <c:f>'Seed production'!$F$44:$F$46</c:f>
                <c:numCache>
                  <c:formatCode>General</c:formatCode>
                  <c:ptCount val="3"/>
                  <c:pt idx="0">
                    <c:v>3965.4163054688415</c:v>
                  </c:pt>
                  <c:pt idx="1">
                    <c:v>2441.4295446068895</c:v>
                  </c:pt>
                  <c:pt idx="2">
                    <c:v>1978.0994199167733</c:v>
                  </c:pt>
                </c:numCache>
              </c:numRef>
            </c:minus>
            <c:spPr>
              <a:noFill/>
              <a:ln w="9525" cap="flat" cmpd="sng" algn="ctr">
                <a:solidFill>
                  <a:schemeClr val="tx1">
                    <a:lumMod val="65000"/>
                    <a:lumOff val="35000"/>
                  </a:schemeClr>
                </a:solidFill>
                <a:round/>
              </a:ln>
              <a:effectLst/>
            </c:spPr>
          </c:errBars>
          <c:cat>
            <c:numRef>
              <c:f>'Seed production'!$B$44:$B$46</c:f>
              <c:numCache>
                <c:formatCode>General</c:formatCode>
                <c:ptCount val="3"/>
                <c:pt idx="0">
                  <c:v>0</c:v>
                </c:pt>
                <c:pt idx="1">
                  <c:v>150</c:v>
                </c:pt>
                <c:pt idx="2">
                  <c:v>300</c:v>
                </c:pt>
              </c:numCache>
            </c:numRef>
          </c:cat>
          <c:val>
            <c:numRef>
              <c:f>'Seed production'!$C$44:$C$46</c:f>
              <c:numCache>
                <c:formatCode>General</c:formatCode>
                <c:ptCount val="3"/>
                <c:pt idx="0">
                  <c:v>67322.465753424651</c:v>
                </c:pt>
                <c:pt idx="1">
                  <c:v>29460.81081081081</c:v>
                </c:pt>
                <c:pt idx="2">
                  <c:v>25663.466666666667</c:v>
                </c:pt>
              </c:numCache>
            </c:numRef>
          </c:val>
          <c:extLst>
            <c:ext xmlns:c15="http://schemas.microsoft.com/office/drawing/2012/chart" uri="{02D57815-91ED-43cb-92C2-25804820EDAC}">
              <c15:datalabelsRange>
                <c15:f>'Seed production'!$G$44:$G$46</c15:f>
                <c15:dlblRangeCache>
                  <c:ptCount val="3"/>
                  <c:pt idx="0">
                    <c:v>a</c:v>
                  </c:pt>
                  <c:pt idx="1">
                    <c:v>b</c:v>
                  </c:pt>
                  <c:pt idx="2">
                    <c:v>b</c:v>
                  </c:pt>
                </c15:dlblRangeCache>
              </c15:datalabelsRange>
            </c:ext>
            <c:ext xmlns:c16="http://schemas.microsoft.com/office/drawing/2014/chart" uri="{C3380CC4-5D6E-409C-BE32-E72D297353CC}">
              <c16:uniqueId val="{00000003-8744-4E3C-8428-8D2DF2A9D598}"/>
            </c:ext>
          </c:extLst>
        </c:ser>
        <c:dLbls>
          <c:showLegendKey val="0"/>
          <c:showVal val="0"/>
          <c:showCatName val="0"/>
          <c:showSerName val="0"/>
          <c:showPercent val="0"/>
          <c:showBubbleSize val="0"/>
        </c:dLbls>
        <c:gapWidth val="219"/>
        <c:overlap val="-27"/>
        <c:axId val="589272048"/>
        <c:axId val="589277168"/>
      </c:barChart>
      <c:catAx>
        <c:axId val="589272048"/>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AU"/>
                  <a:t>Wheat density (Plants m</a:t>
                </a:r>
                <a:r>
                  <a:rPr lang="en-AU" baseline="30000"/>
                  <a:t>-2</a:t>
                </a:r>
                <a:r>
                  <a:rPr lang="en-AU"/>
                  <a:t>)</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89277168"/>
        <c:crosses val="autoZero"/>
        <c:auto val="1"/>
        <c:lblAlgn val="ctr"/>
        <c:lblOffset val="100"/>
        <c:noMultiLvlLbl val="0"/>
      </c:catAx>
      <c:valAx>
        <c:axId val="589277168"/>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AU"/>
                  <a:t>Seed production (n.m</a:t>
                </a:r>
                <a:r>
                  <a:rPr lang="en-AU" baseline="30000"/>
                  <a:t>-2</a:t>
                </a:r>
                <a:r>
                  <a:rPr lang="en-AU"/>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892720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bg1">
                <a:lumMod val="75000"/>
              </a:schemeClr>
            </a:solidFill>
            <a:ln w="15875">
              <a:solidFill>
                <a:schemeClr val="tx1"/>
              </a:solidFill>
            </a:ln>
            <a:effectLst/>
          </c:spPr>
          <c:invertIfNegative val="0"/>
          <c:dLbls>
            <c:dLbl>
              <c:idx val="0"/>
              <c:layout>
                <c:manualLayout>
                  <c:x val="0"/>
                  <c:y val="-2.3148148148148147E-2"/>
                </c:manualLayout>
              </c:layout>
              <c:tx>
                <c:rich>
                  <a:bodyPr/>
                  <a:lstStyle/>
                  <a:p>
                    <a:fld id="{52A8766D-7865-4CB6-8624-6B93A097E2EB}" type="CELLRANGE">
                      <a:rPr lang="en-US"/>
                      <a:pPr/>
                      <a:t>[CELLRANGE]</a:t>
                    </a:fld>
                    <a:endParaRPr lang="en-AU"/>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E071-4425-A058-17DF271DE3E0}"/>
                </c:ext>
              </c:extLst>
            </c:dLbl>
            <c:dLbl>
              <c:idx val="1"/>
              <c:layout>
                <c:manualLayout>
                  <c:x val="0"/>
                  <c:y val="-2.7777777777777821E-2"/>
                </c:manualLayout>
              </c:layout>
              <c:tx>
                <c:rich>
                  <a:bodyPr/>
                  <a:lstStyle/>
                  <a:p>
                    <a:fld id="{6EE72CBF-8612-4B38-A27D-3A91F368F0B6}" type="CELLRANGE">
                      <a:rPr lang="en-US"/>
                      <a:pPr/>
                      <a:t>[CELLRANGE]</a:t>
                    </a:fld>
                    <a:endParaRPr lang="en-AU"/>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E071-4425-A058-17DF271DE3E0}"/>
                </c:ext>
              </c:extLst>
            </c:dLbl>
            <c:dLbl>
              <c:idx val="2"/>
              <c:layout>
                <c:manualLayout>
                  <c:x val="0"/>
                  <c:y val="-3.2407407407407406E-2"/>
                </c:manualLayout>
              </c:layout>
              <c:tx>
                <c:rich>
                  <a:bodyPr/>
                  <a:lstStyle/>
                  <a:p>
                    <a:fld id="{687D442F-AA23-4D92-8B8C-9BFBA0751EBB}" type="CELLRANGE">
                      <a:rPr lang="en-US"/>
                      <a:pPr/>
                      <a:t>[CELLRANGE]</a:t>
                    </a:fld>
                    <a:endParaRPr lang="en-AU"/>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2-E071-4425-A058-17DF271DE3E0}"/>
                </c:ext>
              </c:extLst>
            </c:dLbl>
            <c:dLbl>
              <c:idx val="3"/>
              <c:layout>
                <c:manualLayout>
                  <c:x val="-1.0185067526415994E-16"/>
                  <c:y val="-2.7777777777777821E-2"/>
                </c:manualLayout>
              </c:layout>
              <c:tx>
                <c:rich>
                  <a:bodyPr/>
                  <a:lstStyle/>
                  <a:p>
                    <a:fld id="{E6EF0976-AB73-4D8C-8877-12CFBE50A7AD}" type="CELLRANGE">
                      <a:rPr lang="en-US"/>
                      <a:pPr/>
                      <a:t>[CELLRANGE]</a:t>
                    </a:fld>
                    <a:endParaRPr lang="en-AU"/>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3-E071-4425-A058-17DF271DE3E0}"/>
                </c:ext>
              </c:extLst>
            </c:dLbl>
            <c:dLbl>
              <c:idx val="4"/>
              <c:layout>
                <c:manualLayout>
                  <c:x val="-2.0370135052831988E-16"/>
                  <c:y val="-2.3148148148148147E-2"/>
                </c:manualLayout>
              </c:layout>
              <c:tx>
                <c:rich>
                  <a:bodyPr/>
                  <a:lstStyle/>
                  <a:p>
                    <a:fld id="{C5CF5605-499C-4DA5-AE16-87F026657B6D}" type="CELLRANGE">
                      <a:rPr lang="en-US"/>
                      <a:pPr/>
                      <a:t>[CELLRANGE]</a:t>
                    </a:fld>
                    <a:endParaRPr lang="en-AU"/>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4-E071-4425-A058-17DF271DE3E0}"/>
                </c:ext>
              </c:extLst>
            </c:dLbl>
            <c:spPr>
              <a:noFill/>
              <a:ln>
                <a:noFill/>
              </a:ln>
              <a:effectLst/>
            </c:spPr>
            <c:txPr>
              <a:bodyPr rot="0" spcFirstLastPara="1" vertOverflow="ellipsis" vert="horz" wrap="square" lIns="38100" tIns="19050" rIns="38100" bIns="19050" anchor="ctr" anchorCtr="1">
                <a:spAutoFit/>
              </a:bodyPr>
              <a:lstStyle/>
              <a:p>
                <a:pPr>
                  <a:defRPr lang="en-US"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0"/>
              </c:ext>
            </c:extLst>
          </c:dLbls>
          <c:errBars>
            <c:errBarType val="both"/>
            <c:errValType val="cust"/>
            <c:noEndCap val="0"/>
            <c:plus>
              <c:numRef>
                <c:f>'Seed production'!$B$73:$F$73</c:f>
                <c:numCache>
                  <c:formatCode>General</c:formatCode>
                  <c:ptCount val="5"/>
                  <c:pt idx="0">
                    <c:v>1815.0403425718753</c:v>
                  </c:pt>
                  <c:pt idx="1">
                    <c:v>4385.511149408997</c:v>
                  </c:pt>
                  <c:pt idx="2">
                    <c:v>3841.9897615707132</c:v>
                  </c:pt>
                  <c:pt idx="3">
                    <c:v>3993.3409597619138</c:v>
                  </c:pt>
                  <c:pt idx="4">
                    <c:v>3690.7901413729869</c:v>
                  </c:pt>
                </c:numCache>
              </c:numRef>
            </c:plus>
            <c:minus>
              <c:numRef>
                <c:f>'Seed production'!$B$73:$F$73</c:f>
                <c:numCache>
                  <c:formatCode>General</c:formatCode>
                  <c:ptCount val="5"/>
                  <c:pt idx="0">
                    <c:v>1815.0403425718753</c:v>
                  </c:pt>
                  <c:pt idx="1">
                    <c:v>4385.511149408997</c:v>
                  </c:pt>
                  <c:pt idx="2">
                    <c:v>3841.9897615707132</c:v>
                  </c:pt>
                  <c:pt idx="3">
                    <c:v>3993.3409597619138</c:v>
                  </c:pt>
                  <c:pt idx="4">
                    <c:v>3690.7901413729869</c:v>
                  </c:pt>
                </c:numCache>
              </c:numRef>
            </c:minus>
            <c:spPr>
              <a:noFill/>
              <a:ln w="9525" cap="flat" cmpd="sng" algn="ctr">
                <a:solidFill>
                  <a:schemeClr val="tx1">
                    <a:lumMod val="65000"/>
                    <a:lumOff val="35000"/>
                  </a:schemeClr>
                </a:solidFill>
                <a:round/>
              </a:ln>
              <a:effectLst/>
            </c:spPr>
          </c:errBars>
          <c:cat>
            <c:strRef>
              <c:f>'Seed production'!$B$69:$F$69</c:f>
              <c:strCache>
                <c:ptCount val="5"/>
                <c:pt idx="0">
                  <c:v>Mix</c:v>
                </c:pt>
                <c:pt idx="1">
                  <c:v>Pros 2500</c:v>
                </c:pt>
                <c:pt idx="2">
                  <c:v>Pyr 102</c:v>
                </c:pt>
                <c:pt idx="3">
                  <c:v>Pyr 51</c:v>
                </c:pt>
                <c:pt idx="4">
                  <c:v>Control</c:v>
                </c:pt>
              </c:strCache>
            </c:strRef>
          </c:cat>
          <c:val>
            <c:numRef>
              <c:f>'Seed production'!$B$70:$F$70</c:f>
              <c:numCache>
                <c:formatCode>General</c:formatCode>
                <c:ptCount val="5"/>
                <c:pt idx="0">
                  <c:v>8415.7142857142862</c:v>
                </c:pt>
                <c:pt idx="1">
                  <c:v>35471.904761904763</c:v>
                </c:pt>
                <c:pt idx="2">
                  <c:v>37687.5</c:v>
                </c:pt>
                <c:pt idx="3">
                  <c:v>50655.348837209305</c:v>
                </c:pt>
                <c:pt idx="4">
                  <c:v>67849.787234042553</c:v>
                </c:pt>
              </c:numCache>
            </c:numRef>
          </c:val>
          <c:extLst>
            <c:ext xmlns:c15="http://schemas.microsoft.com/office/drawing/2012/chart" uri="{02D57815-91ED-43cb-92C2-25804820EDAC}">
              <c15:datalabelsRange>
                <c15:f>'Seed production'!$B$74:$F$74</c15:f>
                <c15:dlblRangeCache>
                  <c:ptCount val="5"/>
                  <c:pt idx="0">
                    <c:v>a</c:v>
                  </c:pt>
                  <c:pt idx="1">
                    <c:v>b</c:v>
                  </c:pt>
                  <c:pt idx="2">
                    <c:v>bc</c:v>
                  </c:pt>
                  <c:pt idx="3">
                    <c:v>c</c:v>
                  </c:pt>
                  <c:pt idx="4">
                    <c:v>d</c:v>
                  </c:pt>
                </c15:dlblRangeCache>
              </c15:datalabelsRange>
            </c:ext>
            <c:ext xmlns:c16="http://schemas.microsoft.com/office/drawing/2014/chart" uri="{C3380CC4-5D6E-409C-BE32-E72D297353CC}">
              <c16:uniqueId val="{00000005-E071-4425-A058-17DF271DE3E0}"/>
            </c:ext>
          </c:extLst>
        </c:ser>
        <c:dLbls>
          <c:dLblPos val="outEnd"/>
          <c:showLegendKey val="0"/>
          <c:showVal val="1"/>
          <c:showCatName val="0"/>
          <c:showSerName val="0"/>
          <c:showPercent val="0"/>
          <c:showBubbleSize val="0"/>
        </c:dLbls>
        <c:gapWidth val="219"/>
        <c:overlap val="-27"/>
        <c:axId val="928019576"/>
        <c:axId val="928020216"/>
      </c:barChart>
      <c:catAx>
        <c:axId val="928019576"/>
        <c:scaling>
          <c:orientation val="minMax"/>
        </c:scaling>
        <c:delete val="0"/>
        <c:axPos val="b"/>
        <c:title>
          <c:tx>
            <c:rich>
              <a:bodyPr rot="0" spcFirstLastPara="1" vertOverflow="ellipsis" vert="horz" wrap="square" anchor="ctr" anchorCtr="1"/>
              <a:lstStyle/>
              <a:p>
                <a:pPr>
                  <a:defRPr lang="en-US"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AU"/>
                  <a:t>Herbicide</a:t>
                </a:r>
              </a:p>
            </c:rich>
          </c:tx>
          <c:overlay val="0"/>
          <c:spPr>
            <a:noFill/>
            <a:ln>
              <a:noFill/>
            </a:ln>
            <a:effectLst/>
          </c:spPr>
          <c:txPr>
            <a:bodyPr rot="0" spcFirstLastPara="1" vertOverflow="ellipsis" vert="horz" wrap="square" anchor="ctr" anchorCtr="1"/>
            <a:lstStyle/>
            <a:p>
              <a:pPr>
                <a:defRPr lang="en-US"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en-US"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928020216"/>
        <c:crosses val="autoZero"/>
        <c:auto val="1"/>
        <c:lblAlgn val="ctr"/>
        <c:lblOffset val="100"/>
        <c:noMultiLvlLbl val="0"/>
      </c:catAx>
      <c:valAx>
        <c:axId val="928020216"/>
        <c:scaling>
          <c:orientation val="minMax"/>
        </c:scaling>
        <c:delete val="0"/>
        <c:axPos val="l"/>
        <c:title>
          <c:tx>
            <c:rich>
              <a:bodyPr rot="-5400000" spcFirstLastPara="1" vertOverflow="ellipsis" vert="horz" wrap="square" anchor="ctr" anchorCtr="1"/>
              <a:lstStyle/>
              <a:p>
                <a:pPr>
                  <a:defRPr lang="en-US"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AU"/>
                  <a:t>Seed production (n.m</a:t>
                </a:r>
                <a:r>
                  <a:rPr lang="en-AU" baseline="30000"/>
                  <a:t>-2</a:t>
                </a:r>
                <a:r>
                  <a:rPr lang="en-AU"/>
                  <a:t>)</a:t>
                </a:r>
              </a:p>
            </c:rich>
          </c:tx>
          <c:overlay val="0"/>
          <c:spPr>
            <a:noFill/>
            <a:ln>
              <a:noFill/>
            </a:ln>
            <a:effectLst/>
          </c:spPr>
          <c:txPr>
            <a:bodyPr rot="-5400000" spcFirstLastPara="1" vertOverflow="ellipsis" vert="horz" wrap="square" anchor="ctr" anchorCtr="1"/>
            <a:lstStyle/>
            <a:p>
              <a:pPr>
                <a:defRPr lang="en-US"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928019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lang="en-US"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bg1">
                <a:lumMod val="75000"/>
              </a:schemeClr>
            </a:solidFill>
            <a:ln w="15875">
              <a:solidFill>
                <a:schemeClr val="tx1"/>
              </a:solidFill>
            </a:ln>
            <a:effectLst/>
          </c:spPr>
          <c:invertIfNegative val="0"/>
          <c:dLbls>
            <c:dLbl>
              <c:idx val="0"/>
              <c:tx>
                <c:rich>
                  <a:bodyPr/>
                  <a:lstStyle/>
                  <a:p>
                    <a:fld id="{AE12FCB7-148F-4E55-BC5F-DDD13D94D828}" type="CELLRANGE">
                      <a:rPr lang="en-US"/>
                      <a:pPr/>
                      <a:t>[CELLRANGE]</a:t>
                    </a:fld>
                    <a:endParaRPr lang="en-AU"/>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7B25-4AAD-929E-310EFA04BFDD}"/>
                </c:ext>
              </c:extLst>
            </c:dLbl>
            <c:dLbl>
              <c:idx val="1"/>
              <c:tx>
                <c:rich>
                  <a:bodyPr/>
                  <a:lstStyle/>
                  <a:p>
                    <a:fld id="{4C892BBB-6A14-4648-A2A9-1831362E04F1}" type="CELLRANGE">
                      <a:rPr lang="en-AU"/>
                      <a:pPr/>
                      <a:t>[CELLRANGE]</a:t>
                    </a:fld>
                    <a:endParaRPr lang="en-AU"/>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7B25-4AAD-929E-310EFA04BFDD}"/>
                </c:ext>
              </c:extLst>
            </c:dLbl>
            <c:dLbl>
              <c:idx val="2"/>
              <c:tx>
                <c:rich>
                  <a:bodyPr/>
                  <a:lstStyle/>
                  <a:p>
                    <a:fld id="{53406B72-0EFB-4532-8E5D-6EC3875133EC}" type="CELLRANGE">
                      <a:rPr lang="en-AU"/>
                      <a:pPr/>
                      <a:t>[CELLRANGE]</a:t>
                    </a:fld>
                    <a:endParaRPr lang="en-AU"/>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7B25-4AAD-929E-310EFA04BFDD}"/>
                </c:ext>
              </c:extLst>
            </c:dLbl>
            <c:dLbl>
              <c:idx val="3"/>
              <c:tx>
                <c:rich>
                  <a:bodyPr/>
                  <a:lstStyle/>
                  <a:p>
                    <a:fld id="{4A26ADB8-22CF-4EE3-A44B-882BFA7CC9AB}" type="CELLRANGE">
                      <a:rPr lang="en-AU"/>
                      <a:pPr/>
                      <a:t>[CELLRANGE]</a:t>
                    </a:fld>
                    <a:endParaRPr lang="en-AU"/>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7B25-4AAD-929E-310EFA04BFDD}"/>
                </c:ext>
              </c:extLst>
            </c:dLbl>
            <c:dLbl>
              <c:idx val="4"/>
              <c:tx>
                <c:rich>
                  <a:bodyPr/>
                  <a:lstStyle/>
                  <a:p>
                    <a:fld id="{A321C8F6-506E-4C52-BEAA-A63B6732AB94}" type="CELLRANGE">
                      <a:rPr lang="en-AU"/>
                      <a:pPr/>
                      <a:t>[CELLRANGE]</a:t>
                    </a:fld>
                    <a:endParaRPr lang="en-AU"/>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7B25-4AAD-929E-310EFA04BFD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'Wheat Yield'!$B$6:$F$6</c:f>
                <c:numCache>
                  <c:formatCode>General</c:formatCode>
                  <c:ptCount val="5"/>
                  <c:pt idx="0">
                    <c:v>0.12138609804177428</c:v>
                  </c:pt>
                  <c:pt idx="1">
                    <c:v>0.13804701042781689</c:v>
                  </c:pt>
                  <c:pt idx="2">
                    <c:v>0.12861679598883621</c:v>
                  </c:pt>
                  <c:pt idx="3">
                    <c:v>0.16574479226941061</c:v>
                  </c:pt>
                  <c:pt idx="4">
                    <c:v>0.14238094736792087</c:v>
                  </c:pt>
                </c:numCache>
              </c:numRef>
            </c:plus>
            <c:minus>
              <c:numRef>
                <c:f>'Wheat Yield'!$B$6:$F$6</c:f>
                <c:numCache>
                  <c:formatCode>General</c:formatCode>
                  <c:ptCount val="5"/>
                  <c:pt idx="0">
                    <c:v>0.12138609804177428</c:v>
                  </c:pt>
                  <c:pt idx="1">
                    <c:v>0.13804701042781689</c:v>
                  </c:pt>
                  <c:pt idx="2">
                    <c:v>0.12861679598883621</c:v>
                  </c:pt>
                  <c:pt idx="3">
                    <c:v>0.16574479226941061</c:v>
                  </c:pt>
                  <c:pt idx="4">
                    <c:v>0.14238094736792087</c:v>
                  </c:pt>
                </c:numCache>
              </c:numRef>
            </c:minus>
            <c:spPr>
              <a:noFill/>
              <a:ln w="9525" cap="flat" cmpd="sng" algn="ctr">
                <a:solidFill>
                  <a:schemeClr val="tx1">
                    <a:lumMod val="65000"/>
                    <a:lumOff val="35000"/>
                  </a:schemeClr>
                </a:solidFill>
                <a:round/>
              </a:ln>
              <a:effectLst/>
            </c:spPr>
          </c:errBars>
          <c:cat>
            <c:strRef>
              <c:f>'Wheat Yield'!$B$2:$F$2</c:f>
              <c:strCache>
                <c:ptCount val="5"/>
                <c:pt idx="0">
                  <c:v>Mix</c:v>
                </c:pt>
                <c:pt idx="1">
                  <c:v>Pros 2500</c:v>
                </c:pt>
                <c:pt idx="2">
                  <c:v>Pyr 102</c:v>
                </c:pt>
                <c:pt idx="3">
                  <c:v>Pyr 51</c:v>
                </c:pt>
                <c:pt idx="4">
                  <c:v>Control</c:v>
                </c:pt>
              </c:strCache>
            </c:strRef>
          </c:cat>
          <c:val>
            <c:numRef>
              <c:f>'Wheat Yield'!$B$3:$F$3</c:f>
              <c:numCache>
                <c:formatCode>General</c:formatCode>
                <c:ptCount val="5"/>
                <c:pt idx="0">
                  <c:v>6.3366785714285729</c:v>
                </c:pt>
                <c:pt idx="1">
                  <c:v>6.2013928571428565</c:v>
                </c:pt>
                <c:pt idx="2">
                  <c:v>5.9645312500000003</c:v>
                </c:pt>
                <c:pt idx="3">
                  <c:v>5.4660344827586211</c:v>
                </c:pt>
                <c:pt idx="4">
                  <c:v>4.9208750000000014</c:v>
                </c:pt>
              </c:numCache>
            </c:numRef>
          </c:val>
          <c:extLst>
            <c:ext xmlns:c15="http://schemas.microsoft.com/office/drawing/2012/chart" uri="{02D57815-91ED-43cb-92C2-25804820EDAC}">
              <c15:datalabelsRange>
                <c15:f>'Wheat Yield'!$B$7:$F$7</c15:f>
                <c15:dlblRangeCache>
                  <c:ptCount val="5"/>
                  <c:pt idx="0">
                    <c:v>a</c:v>
                  </c:pt>
                  <c:pt idx="1">
                    <c:v>ab</c:v>
                  </c:pt>
                  <c:pt idx="2">
                    <c:v>ab</c:v>
                  </c:pt>
                  <c:pt idx="3">
                    <c:v>ab</c:v>
                  </c:pt>
                  <c:pt idx="4">
                    <c:v>b</c:v>
                  </c:pt>
                </c15:dlblRangeCache>
              </c15:datalabelsRange>
            </c:ext>
            <c:ext xmlns:c16="http://schemas.microsoft.com/office/drawing/2014/chart" uri="{C3380CC4-5D6E-409C-BE32-E72D297353CC}">
              <c16:uniqueId val="{00000005-7B25-4AAD-929E-310EFA04BFDD}"/>
            </c:ext>
          </c:extLst>
        </c:ser>
        <c:dLbls>
          <c:dLblPos val="outEnd"/>
          <c:showLegendKey val="0"/>
          <c:showVal val="1"/>
          <c:showCatName val="0"/>
          <c:showSerName val="0"/>
          <c:showPercent val="0"/>
          <c:showBubbleSize val="0"/>
        </c:dLbls>
        <c:gapWidth val="219"/>
        <c:overlap val="-27"/>
        <c:axId val="928014456"/>
        <c:axId val="928015416"/>
      </c:barChart>
      <c:catAx>
        <c:axId val="928014456"/>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928015416"/>
        <c:crosses val="autoZero"/>
        <c:auto val="1"/>
        <c:lblAlgn val="ctr"/>
        <c:lblOffset val="100"/>
        <c:noMultiLvlLbl val="0"/>
      </c:catAx>
      <c:valAx>
        <c:axId val="928015416"/>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AU"/>
                  <a:t>Wheat yield (t.ha</a:t>
                </a:r>
                <a:r>
                  <a:rPr lang="en-AU" baseline="30000"/>
                  <a:t>-1</a:t>
                </a:r>
                <a:r>
                  <a:rPr lang="en-AU"/>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9280144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v>Control</c:v>
          </c:tx>
          <c:spPr>
            <a:ln w="19050" cap="rnd">
              <a:noFill/>
              <a:round/>
            </a:ln>
            <a:effectLst/>
          </c:spPr>
          <c:marker>
            <c:symbol val="circle"/>
            <c:size val="5"/>
            <c:spPr>
              <a:solidFill>
                <a:schemeClr val="accent1"/>
              </a:solidFill>
              <a:ln w="9525">
                <a:solidFill>
                  <a:schemeClr val="accent1"/>
                </a:solidFill>
              </a:ln>
              <a:effectLst/>
            </c:spPr>
          </c:marker>
          <c:xVal>
            <c:numRef>
              <c:f>'Wheat yield regression'!$C$119:$C$150</c:f>
              <c:numCache>
                <c:formatCode>0.00</c:formatCode>
                <c:ptCount val="32"/>
                <c:pt idx="0">
                  <c:v>306.49799999999999</c:v>
                </c:pt>
                <c:pt idx="1">
                  <c:v>484.298</c:v>
                </c:pt>
                <c:pt idx="2">
                  <c:v>335.89800000000002</c:v>
                </c:pt>
                <c:pt idx="3">
                  <c:v>375.49799999999999</c:v>
                </c:pt>
                <c:pt idx="4">
                  <c:v>238.69800000000001</c:v>
                </c:pt>
                <c:pt idx="5">
                  <c:v>336.49799999999999</c:v>
                </c:pt>
                <c:pt idx="7">
                  <c:v>312.09800000000001</c:v>
                </c:pt>
                <c:pt idx="8" formatCode="General">
                  <c:v>461.49799999999999</c:v>
                </c:pt>
                <c:pt idx="9" formatCode="General">
                  <c:v>517.89800000000002</c:v>
                </c:pt>
                <c:pt idx="10" formatCode="General">
                  <c:v>514.69799999999998</c:v>
                </c:pt>
                <c:pt idx="11" formatCode="General">
                  <c:v>558.69799999999998</c:v>
                </c:pt>
                <c:pt idx="12" formatCode="General">
                  <c:v>344.89800000000002</c:v>
                </c:pt>
                <c:pt idx="13" formatCode="General">
                  <c:v>304.49799999999999</c:v>
                </c:pt>
                <c:pt idx="14" formatCode="General">
                  <c:v>439.69799999999998</c:v>
                </c:pt>
                <c:pt idx="15" formatCode="General">
                  <c:v>355.89800000000002</c:v>
                </c:pt>
                <c:pt idx="16">
                  <c:v>314.49799999999999</c:v>
                </c:pt>
                <c:pt idx="17">
                  <c:v>252.09800000000001</c:v>
                </c:pt>
                <c:pt idx="18">
                  <c:v>390.49799999999999</c:v>
                </c:pt>
                <c:pt idx="19">
                  <c:v>361.09800000000001</c:v>
                </c:pt>
                <c:pt idx="20">
                  <c:v>265.298</c:v>
                </c:pt>
                <c:pt idx="21">
                  <c:v>265.69799999999998</c:v>
                </c:pt>
                <c:pt idx="22">
                  <c:v>254.898</c:v>
                </c:pt>
                <c:pt idx="23">
                  <c:v>291.69799999999998</c:v>
                </c:pt>
                <c:pt idx="24" formatCode="General">
                  <c:v>375.298</c:v>
                </c:pt>
                <c:pt idx="25" formatCode="General">
                  <c:v>539.89800000000002</c:v>
                </c:pt>
                <c:pt idx="26" formatCode="General">
                  <c:v>376.49799999999999</c:v>
                </c:pt>
                <c:pt idx="27" formatCode="General">
                  <c:v>368.49799999999999</c:v>
                </c:pt>
                <c:pt idx="28" formatCode="General">
                  <c:v>396.49799999999999</c:v>
                </c:pt>
                <c:pt idx="29" formatCode="General">
                  <c:v>307.69799999999998</c:v>
                </c:pt>
                <c:pt idx="30" formatCode="General">
                  <c:v>354.89800000000002</c:v>
                </c:pt>
                <c:pt idx="31" formatCode="General">
                  <c:v>333.49799999999999</c:v>
                </c:pt>
              </c:numCache>
            </c:numRef>
          </c:xVal>
          <c:yVal>
            <c:numRef>
              <c:f>'Wheat yield regression'!$D$119:$D$150</c:f>
              <c:numCache>
                <c:formatCode>0.00</c:formatCode>
                <c:ptCount val="32"/>
                <c:pt idx="0">
                  <c:v>5.1520000000000001</c:v>
                </c:pt>
                <c:pt idx="1">
                  <c:v>4.0510000000000002</c:v>
                </c:pt>
                <c:pt idx="2">
                  <c:v>5.0439999999999996</c:v>
                </c:pt>
                <c:pt idx="3">
                  <c:v>4.5090000000000003</c:v>
                </c:pt>
                <c:pt idx="4">
                  <c:v>6.4180000000000001</c:v>
                </c:pt>
                <c:pt idx="5">
                  <c:v>5.2380000000000004</c:v>
                </c:pt>
                <c:pt idx="6">
                  <c:v>6.6980000000000004</c:v>
                </c:pt>
                <c:pt idx="7">
                  <c:v>4.609</c:v>
                </c:pt>
                <c:pt idx="8" formatCode="General">
                  <c:v>4.57</c:v>
                </c:pt>
                <c:pt idx="9" formatCode="General">
                  <c:v>3.7589999999999999</c:v>
                </c:pt>
                <c:pt idx="10" formatCode="General">
                  <c:v>4.1230000000000002</c:v>
                </c:pt>
                <c:pt idx="11" formatCode="General">
                  <c:v>3.6</c:v>
                </c:pt>
                <c:pt idx="12" formatCode="General">
                  <c:v>5.4470000000000001</c:v>
                </c:pt>
                <c:pt idx="13" formatCode="General">
                  <c:v>5.9859999999999998</c:v>
                </c:pt>
                <c:pt idx="14" formatCode="General">
                  <c:v>6.0090000000000003</c:v>
                </c:pt>
                <c:pt idx="15" formatCode="General">
                  <c:v>4.6230000000000002</c:v>
                </c:pt>
                <c:pt idx="16">
                  <c:v>4.3250000000000002</c:v>
                </c:pt>
                <c:pt idx="17">
                  <c:v>5.0019999999999998</c:v>
                </c:pt>
                <c:pt idx="18">
                  <c:v>5.3310000000000004</c:v>
                </c:pt>
                <c:pt idx="19">
                  <c:v>4.633</c:v>
                </c:pt>
                <c:pt idx="20">
                  <c:v>4.8239999999999998</c:v>
                </c:pt>
                <c:pt idx="21">
                  <c:v>5.726</c:v>
                </c:pt>
                <c:pt idx="22">
                  <c:v>5.9059999999999997</c:v>
                </c:pt>
                <c:pt idx="23">
                  <c:v>5.5990000000000002</c:v>
                </c:pt>
                <c:pt idx="24" formatCode="General">
                  <c:v>4.4980000000000002</c:v>
                </c:pt>
                <c:pt idx="25" formatCode="General">
                  <c:v>3.6429999999999998</c:v>
                </c:pt>
                <c:pt idx="26" formatCode="General">
                  <c:v>3.9430000000000001</c:v>
                </c:pt>
                <c:pt idx="27" formatCode="General">
                  <c:v>3.7869999999999999</c:v>
                </c:pt>
                <c:pt idx="28" formatCode="General">
                  <c:v>4.9960000000000004</c:v>
                </c:pt>
                <c:pt idx="29" formatCode="General">
                  <c:v>5.1959999999999997</c:v>
                </c:pt>
                <c:pt idx="30" formatCode="General">
                  <c:v>4.923</c:v>
                </c:pt>
                <c:pt idx="31" formatCode="General">
                  <c:v>5.3</c:v>
                </c:pt>
              </c:numCache>
            </c:numRef>
          </c:yVal>
          <c:smooth val="0"/>
          <c:extLst>
            <c:ext xmlns:c16="http://schemas.microsoft.com/office/drawing/2014/chart" uri="{C3380CC4-5D6E-409C-BE32-E72D297353CC}">
              <c16:uniqueId val="{00000000-9E37-4051-91EF-B534944FFBCA}"/>
            </c:ext>
          </c:extLst>
        </c:ser>
        <c:ser>
          <c:idx val="1"/>
          <c:order val="1"/>
          <c:tx>
            <c:v>Pyr 51</c:v>
          </c:tx>
          <c:spPr>
            <a:ln w="25400" cap="rnd">
              <a:noFill/>
              <a:round/>
            </a:ln>
            <a:effectLst/>
          </c:spPr>
          <c:marker>
            <c:symbol val="circle"/>
            <c:size val="5"/>
            <c:spPr>
              <a:solidFill>
                <a:srgbClr val="C00000"/>
              </a:solidFill>
              <a:ln w="9525">
                <a:solidFill>
                  <a:srgbClr val="C00000"/>
                </a:solidFill>
                <a:round/>
              </a:ln>
              <a:effectLst/>
            </c:spPr>
          </c:marker>
          <c:xVal>
            <c:numRef>
              <c:f>'Wheat yield regression'!$C$90:$C$118</c:f>
              <c:numCache>
                <c:formatCode>0.00</c:formatCode>
                <c:ptCount val="29"/>
                <c:pt idx="0">
                  <c:v>349.69799999999998</c:v>
                </c:pt>
                <c:pt idx="1">
                  <c:v>280.49799999999999</c:v>
                </c:pt>
                <c:pt idx="2">
                  <c:v>283.09800000000001</c:v>
                </c:pt>
                <c:pt idx="3">
                  <c:v>254.49799999999999</c:v>
                </c:pt>
                <c:pt idx="4">
                  <c:v>130.09800000000001</c:v>
                </c:pt>
                <c:pt idx="5">
                  <c:v>262.69799999999998</c:v>
                </c:pt>
                <c:pt idx="6">
                  <c:v>262.89800000000002</c:v>
                </c:pt>
                <c:pt idx="7" formatCode="General">
                  <c:v>396.09800000000001</c:v>
                </c:pt>
                <c:pt idx="8" formatCode="General">
                  <c:v>323.49799999999999</c:v>
                </c:pt>
                <c:pt idx="9" formatCode="General">
                  <c:v>98.697999999999993</c:v>
                </c:pt>
                <c:pt idx="10" formatCode="General">
                  <c:v>194.49799999999999</c:v>
                </c:pt>
                <c:pt idx="11" formatCode="General">
                  <c:v>148.898</c:v>
                </c:pt>
                <c:pt idx="12" formatCode="General">
                  <c:v>169.69800000000001</c:v>
                </c:pt>
                <c:pt idx="13">
                  <c:v>313.09800000000001</c:v>
                </c:pt>
                <c:pt idx="14">
                  <c:v>244.898</c:v>
                </c:pt>
                <c:pt idx="15">
                  <c:v>215.69800000000001</c:v>
                </c:pt>
                <c:pt idx="16">
                  <c:v>243.298</c:v>
                </c:pt>
                <c:pt idx="17">
                  <c:v>229.09800000000001</c:v>
                </c:pt>
                <c:pt idx="18">
                  <c:v>212.09800000000001</c:v>
                </c:pt>
                <c:pt idx="19">
                  <c:v>131.298</c:v>
                </c:pt>
                <c:pt idx="20">
                  <c:v>182.49799999999999</c:v>
                </c:pt>
                <c:pt idx="21" formatCode="General">
                  <c:v>369.09800000000001</c:v>
                </c:pt>
                <c:pt idx="22" formatCode="General">
                  <c:v>270.49799999999999</c:v>
                </c:pt>
                <c:pt idx="23" formatCode="General">
                  <c:v>232.898</c:v>
                </c:pt>
                <c:pt idx="24" formatCode="General">
                  <c:v>198.49799999999999</c:v>
                </c:pt>
                <c:pt idx="25" formatCode="General">
                  <c:v>166.898</c:v>
                </c:pt>
                <c:pt idx="26" formatCode="General">
                  <c:v>207.09800000000001</c:v>
                </c:pt>
                <c:pt idx="27" formatCode="General">
                  <c:v>248.09800000000001</c:v>
                </c:pt>
                <c:pt idx="28" formatCode="General">
                  <c:v>238.898</c:v>
                </c:pt>
              </c:numCache>
            </c:numRef>
          </c:xVal>
          <c:yVal>
            <c:numRef>
              <c:f>'Wheat yield regression'!$D$90:$D$118</c:f>
              <c:numCache>
                <c:formatCode>0.00</c:formatCode>
                <c:ptCount val="29"/>
                <c:pt idx="0">
                  <c:v>4.4109999999999996</c:v>
                </c:pt>
                <c:pt idx="1">
                  <c:v>4.5190000000000001</c:v>
                </c:pt>
                <c:pt idx="2">
                  <c:v>5.8710000000000004</c:v>
                </c:pt>
                <c:pt idx="3">
                  <c:v>5.7190000000000003</c:v>
                </c:pt>
                <c:pt idx="4">
                  <c:v>6.5549999999999997</c:v>
                </c:pt>
                <c:pt idx="5">
                  <c:v>6.2779999999999996</c:v>
                </c:pt>
                <c:pt idx="6">
                  <c:v>4.9800000000000004</c:v>
                </c:pt>
                <c:pt idx="7" formatCode="General">
                  <c:v>3.9369999999999998</c:v>
                </c:pt>
                <c:pt idx="8" formatCode="General">
                  <c:v>5.2759999999999998</c:v>
                </c:pt>
                <c:pt idx="9" formatCode="General">
                  <c:v>5.71</c:v>
                </c:pt>
                <c:pt idx="10" formatCode="General">
                  <c:v>6.13</c:v>
                </c:pt>
                <c:pt idx="11" formatCode="General">
                  <c:v>5.7089999999999996</c:v>
                </c:pt>
                <c:pt idx="12" formatCode="General">
                  <c:v>6.0629999999999997</c:v>
                </c:pt>
                <c:pt idx="13">
                  <c:v>3.7309999999999999</c:v>
                </c:pt>
                <c:pt idx="14">
                  <c:v>3.4660000000000002</c:v>
                </c:pt>
                <c:pt idx="15">
                  <c:v>5.6230000000000002</c:v>
                </c:pt>
                <c:pt idx="16">
                  <c:v>4.9669999999999996</c:v>
                </c:pt>
                <c:pt idx="17">
                  <c:v>5.8070000000000004</c:v>
                </c:pt>
                <c:pt idx="18">
                  <c:v>6.1710000000000003</c:v>
                </c:pt>
                <c:pt idx="19">
                  <c:v>7.0279999999999996</c:v>
                </c:pt>
                <c:pt idx="20">
                  <c:v>6.7409999999999997</c:v>
                </c:pt>
                <c:pt idx="21" formatCode="General">
                  <c:v>4.4740000000000002</c:v>
                </c:pt>
                <c:pt idx="22" formatCode="General">
                  <c:v>5.508</c:v>
                </c:pt>
                <c:pt idx="23" formatCode="General">
                  <c:v>4.9800000000000004</c:v>
                </c:pt>
                <c:pt idx="24" formatCode="General">
                  <c:v>5.8140000000000001</c:v>
                </c:pt>
                <c:pt idx="25" formatCode="General">
                  <c:v>6.4420000000000002</c:v>
                </c:pt>
                <c:pt idx="26" formatCode="General">
                  <c:v>5.9429999999999996</c:v>
                </c:pt>
                <c:pt idx="27" formatCode="General">
                  <c:v>5.6269999999999998</c:v>
                </c:pt>
                <c:pt idx="28" formatCode="General">
                  <c:v>5.0350000000000001</c:v>
                </c:pt>
              </c:numCache>
            </c:numRef>
          </c:yVal>
          <c:smooth val="0"/>
          <c:extLst>
            <c:ext xmlns:c16="http://schemas.microsoft.com/office/drawing/2014/chart" uri="{C3380CC4-5D6E-409C-BE32-E72D297353CC}">
              <c16:uniqueId val="{00000001-9E37-4051-91EF-B534944FFBCA}"/>
            </c:ext>
          </c:extLst>
        </c:ser>
        <c:ser>
          <c:idx val="2"/>
          <c:order val="2"/>
          <c:tx>
            <c:v>Pyr 102</c:v>
          </c:tx>
          <c:spPr>
            <a:ln w="25400" cap="rnd">
              <a:noFill/>
              <a:round/>
            </a:ln>
            <a:effectLst/>
          </c:spPr>
          <c:marker>
            <c:symbol val="circle"/>
            <c:size val="5"/>
            <c:spPr>
              <a:solidFill>
                <a:schemeClr val="accent6">
                  <a:lumMod val="50000"/>
                </a:schemeClr>
              </a:solidFill>
              <a:ln w="9525">
                <a:solidFill>
                  <a:schemeClr val="accent6">
                    <a:lumMod val="50000"/>
                  </a:schemeClr>
                </a:solidFill>
              </a:ln>
              <a:effectLst/>
            </c:spPr>
          </c:marker>
          <c:xVal>
            <c:numRef>
              <c:f>'Wheat yield regression'!$C$58:$C$89</c:f>
              <c:numCache>
                <c:formatCode>0.00</c:formatCode>
                <c:ptCount val="32"/>
                <c:pt idx="0">
                  <c:v>285.69799999999998</c:v>
                </c:pt>
                <c:pt idx="1">
                  <c:v>215.298</c:v>
                </c:pt>
                <c:pt idx="2">
                  <c:v>264.09800000000001</c:v>
                </c:pt>
                <c:pt idx="3">
                  <c:v>295.69799999999998</c:v>
                </c:pt>
                <c:pt idx="4">
                  <c:v>122.69799999999999</c:v>
                </c:pt>
                <c:pt idx="5">
                  <c:v>250.69800000000001</c:v>
                </c:pt>
                <c:pt idx="6">
                  <c:v>146.898</c:v>
                </c:pt>
                <c:pt idx="7">
                  <c:v>184.69800000000001</c:v>
                </c:pt>
                <c:pt idx="8" formatCode="General">
                  <c:v>0</c:v>
                </c:pt>
                <c:pt idx="9" formatCode="General">
                  <c:v>48.097999999999999</c:v>
                </c:pt>
                <c:pt idx="10" formatCode="General">
                  <c:v>148.09800000000001</c:v>
                </c:pt>
                <c:pt idx="11" formatCode="General">
                  <c:v>17.23076923</c:v>
                </c:pt>
                <c:pt idx="12" formatCode="General">
                  <c:v>31.053846149999998</c:v>
                </c:pt>
                <c:pt idx="13" formatCode="General">
                  <c:v>88.498000000000005</c:v>
                </c:pt>
                <c:pt idx="14" formatCode="General">
                  <c:v>148.49799999999999</c:v>
                </c:pt>
                <c:pt idx="15" formatCode="General">
                  <c:v>84.697999999999993</c:v>
                </c:pt>
                <c:pt idx="16">
                  <c:v>121.69799999999999</c:v>
                </c:pt>
                <c:pt idx="17">
                  <c:v>201.69800000000001</c:v>
                </c:pt>
                <c:pt idx="18">
                  <c:v>231.298</c:v>
                </c:pt>
                <c:pt idx="19">
                  <c:v>132.69800000000001</c:v>
                </c:pt>
                <c:pt idx="20">
                  <c:v>257.09800000000001</c:v>
                </c:pt>
                <c:pt idx="21">
                  <c:v>161.298</c:v>
                </c:pt>
                <c:pt idx="22">
                  <c:v>211.898</c:v>
                </c:pt>
                <c:pt idx="23">
                  <c:v>160.09800000000001</c:v>
                </c:pt>
                <c:pt idx="24" formatCode="General">
                  <c:v>1.653846154</c:v>
                </c:pt>
                <c:pt idx="25" formatCode="General">
                  <c:v>160.298</c:v>
                </c:pt>
                <c:pt idx="27" formatCode="General">
                  <c:v>236.69800000000001</c:v>
                </c:pt>
                <c:pt idx="28" formatCode="General">
                  <c:v>179.298</c:v>
                </c:pt>
                <c:pt idx="29" formatCode="General">
                  <c:v>84.498000000000005</c:v>
                </c:pt>
                <c:pt idx="30" formatCode="General">
                  <c:v>91.298000000000002</c:v>
                </c:pt>
                <c:pt idx="31" formatCode="General">
                  <c:v>140.49799999999999</c:v>
                </c:pt>
              </c:numCache>
            </c:numRef>
          </c:xVal>
          <c:yVal>
            <c:numRef>
              <c:f>'Wheat yield regression'!$D$58:$D$89</c:f>
              <c:numCache>
                <c:formatCode>0.00</c:formatCode>
                <c:ptCount val="32"/>
                <c:pt idx="0">
                  <c:v>5.0999999999999996</c:v>
                </c:pt>
                <c:pt idx="1">
                  <c:v>5.7130000000000001</c:v>
                </c:pt>
                <c:pt idx="2">
                  <c:v>4.6219999999999999</c:v>
                </c:pt>
                <c:pt idx="3">
                  <c:v>4.5010000000000003</c:v>
                </c:pt>
                <c:pt idx="4">
                  <c:v>7.49</c:v>
                </c:pt>
                <c:pt idx="5">
                  <c:v>5.9119999999999999</c:v>
                </c:pt>
                <c:pt idx="6">
                  <c:v>6.0970000000000004</c:v>
                </c:pt>
                <c:pt idx="7">
                  <c:v>5.8710000000000004</c:v>
                </c:pt>
                <c:pt idx="8" formatCode="General">
                  <c:v>7.1139999999999999</c:v>
                </c:pt>
                <c:pt idx="9" formatCode="General">
                  <c:v>6.36</c:v>
                </c:pt>
                <c:pt idx="10" formatCode="General">
                  <c:v>5.8170000000000002</c:v>
                </c:pt>
                <c:pt idx="11" formatCode="General">
                  <c:v>5.141</c:v>
                </c:pt>
                <c:pt idx="12" formatCode="General">
                  <c:v>7.1680000000000001</c:v>
                </c:pt>
                <c:pt idx="13" formatCode="General">
                  <c:v>6.4740000000000002</c:v>
                </c:pt>
                <c:pt idx="14" formatCode="General">
                  <c:v>6.32</c:v>
                </c:pt>
                <c:pt idx="15" formatCode="General">
                  <c:v>6.7750000000000004</c:v>
                </c:pt>
                <c:pt idx="16">
                  <c:v>5.83</c:v>
                </c:pt>
                <c:pt idx="17">
                  <c:v>5.7149999999999999</c:v>
                </c:pt>
                <c:pt idx="18">
                  <c:v>5.4009999999999998</c:v>
                </c:pt>
                <c:pt idx="19">
                  <c:v>5.4009999999999998</c:v>
                </c:pt>
                <c:pt idx="20">
                  <c:v>5.7320000000000002</c:v>
                </c:pt>
                <c:pt idx="21">
                  <c:v>6.0940000000000003</c:v>
                </c:pt>
                <c:pt idx="22">
                  <c:v>5.5510000000000002</c:v>
                </c:pt>
                <c:pt idx="23">
                  <c:v>5.8289999999999997</c:v>
                </c:pt>
                <c:pt idx="24" formatCode="General">
                  <c:v>6.6950000000000003</c:v>
                </c:pt>
                <c:pt idx="25" formatCode="General">
                  <c:v>5.1289999999999996</c:v>
                </c:pt>
                <c:pt idx="26" formatCode="General">
                  <c:v>6.0220000000000002</c:v>
                </c:pt>
                <c:pt idx="27" formatCode="General">
                  <c:v>5.1180000000000003</c:v>
                </c:pt>
                <c:pt idx="28" formatCode="General">
                  <c:v>6.0730000000000004</c:v>
                </c:pt>
                <c:pt idx="29" formatCode="General">
                  <c:v>6.9820000000000002</c:v>
                </c:pt>
                <c:pt idx="30" formatCode="General">
                  <c:v>6.77</c:v>
                </c:pt>
                <c:pt idx="31" formatCode="General">
                  <c:v>6.048</c:v>
                </c:pt>
              </c:numCache>
            </c:numRef>
          </c:yVal>
          <c:smooth val="0"/>
          <c:extLst>
            <c:ext xmlns:c16="http://schemas.microsoft.com/office/drawing/2014/chart" uri="{C3380CC4-5D6E-409C-BE32-E72D297353CC}">
              <c16:uniqueId val="{00000002-9E37-4051-91EF-B534944FFBCA}"/>
            </c:ext>
          </c:extLst>
        </c:ser>
        <c:ser>
          <c:idx val="3"/>
          <c:order val="3"/>
          <c:tx>
            <c:v>Pros 2500</c:v>
          </c:tx>
          <c:spPr>
            <a:ln w="25400" cap="rnd">
              <a:noFill/>
              <a:round/>
            </a:ln>
            <a:effectLst/>
          </c:spPr>
          <c:marker>
            <c:symbol val="circle"/>
            <c:size val="5"/>
            <c:spPr>
              <a:solidFill>
                <a:schemeClr val="accent4"/>
              </a:solidFill>
              <a:ln w="9525">
                <a:solidFill>
                  <a:schemeClr val="accent4"/>
                </a:solidFill>
              </a:ln>
              <a:effectLst/>
            </c:spPr>
          </c:marker>
          <c:xVal>
            <c:numRef>
              <c:f>'Wheat yield regression'!$C$30:$C$57</c:f>
              <c:numCache>
                <c:formatCode>0.00</c:formatCode>
                <c:ptCount val="28"/>
                <c:pt idx="0">
                  <c:v>0</c:v>
                </c:pt>
                <c:pt idx="1">
                  <c:v>112.298</c:v>
                </c:pt>
                <c:pt idx="2">
                  <c:v>112.098</c:v>
                </c:pt>
                <c:pt idx="3">
                  <c:v>147.898</c:v>
                </c:pt>
                <c:pt idx="4">
                  <c:v>90.897999999999996</c:v>
                </c:pt>
                <c:pt idx="5">
                  <c:v>106.298</c:v>
                </c:pt>
                <c:pt idx="6" formatCode="General">
                  <c:v>234.09800000000001</c:v>
                </c:pt>
                <c:pt idx="7" formatCode="General">
                  <c:v>0</c:v>
                </c:pt>
                <c:pt idx="8" formatCode="General">
                  <c:v>62.097999999999999</c:v>
                </c:pt>
                <c:pt idx="9" formatCode="General">
                  <c:v>125.69799999999999</c:v>
                </c:pt>
                <c:pt idx="10" formatCode="General">
                  <c:v>0</c:v>
                </c:pt>
                <c:pt idx="11" formatCode="General">
                  <c:v>176.69800000000001</c:v>
                </c:pt>
                <c:pt idx="12">
                  <c:v>343.298</c:v>
                </c:pt>
                <c:pt idx="13">
                  <c:v>128.898</c:v>
                </c:pt>
                <c:pt idx="14">
                  <c:v>181.898</c:v>
                </c:pt>
                <c:pt idx="15">
                  <c:v>90.298000000000002</c:v>
                </c:pt>
                <c:pt idx="16">
                  <c:v>208.49799999999999</c:v>
                </c:pt>
                <c:pt idx="17">
                  <c:v>151.49799999999999</c:v>
                </c:pt>
                <c:pt idx="18">
                  <c:v>177.09800000000001</c:v>
                </c:pt>
                <c:pt idx="19">
                  <c:v>275.298</c:v>
                </c:pt>
                <c:pt idx="20" formatCode="General">
                  <c:v>126.298</c:v>
                </c:pt>
                <c:pt idx="21" formatCode="General">
                  <c:v>198.898</c:v>
                </c:pt>
                <c:pt idx="22" formatCode="General">
                  <c:v>125.098</c:v>
                </c:pt>
                <c:pt idx="23" formatCode="General">
                  <c:v>147.09800000000001</c:v>
                </c:pt>
                <c:pt idx="24" formatCode="General">
                  <c:v>224.09800000000001</c:v>
                </c:pt>
                <c:pt idx="25" formatCode="General">
                  <c:v>93.897999999999996</c:v>
                </c:pt>
                <c:pt idx="26" formatCode="General">
                  <c:v>0</c:v>
                </c:pt>
                <c:pt idx="27" formatCode="General">
                  <c:v>69.697999999999993</c:v>
                </c:pt>
              </c:numCache>
            </c:numRef>
          </c:xVal>
          <c:yVal>
            <c:numRef>
              <c:f>'Wheat yield regression'!$D$30:$D$57</c:f>
              <c:numCache>
                <c:formatCode>0.00</c:formatCode>
                <c:ptCount val="28"/>
                <c:pt idx="0">
                  <c:v>6.923</c:v>
                </c:pt>
                <c:pt idx="1">
                  <c:v>5.9850000000000003</c:v>
                </c:pt>
                <c:pt idx="2">
                  <c:v>5.8319999999999999</c:v>
                </c:pt>
                <c:pt idx="3">
                  <c:v>7.181</c:v>
                </c:pt>
                <c:pt idx="4">
                  <c:v>6.4420000000000002</c:v>
                </c:pt>
                <c:pt idx="5">
                  <c:v>6.6280000000000001</c:v>
                </c:pt>
                <c:pt idx="6" formatCode="General">
                  <c:v>4.657</c:v>
                </c:pt>
                <c:pt idx="7" formatCode="General">
                  <c:v>5.8869999999999996</c:v>
                </c:pt>
                <c:pt idx="8" formatCode="General">
                  <c:v>7.3579999999999997</c:v>
                </c:pt>
                <c:pt idx="9" formatCode="General">
                  <c:v>7.0789999999999997</c:v>
                </c:pt>
                <c:pt idx="10" formatCode="General">
                  <c:v>7.2949999999999999</c:v>
                </c:pt>
                <c:pt idx="11" formatCode="General">
                  <c:v>6.27</c:v>
                </c:pt>
                <c:pt idx="12">
                  <c:v>5.226</c:v>
                </c:pt>
                <c:pt idx="13">
                  <c:v>5.6719999999999997</c:v>
                </c:pt>
                <c:pt idx="14">
                  <c:v>6.4710000000000001</c:v>
                </c:pt>
                <c:pt idx="15">
                  <c:v>5.9109999999999996</c:v>
                </c:pt>
                <c:pt idx="16">
                  <c:v>6.5439999999999996</c:v>
                </c:pt>
                <c:pt idx="17">
                  <c:v>6.6310000000000002</c:v>
                </c:pt>
                <c:pt idx="18">
                  <c:v>5.5830000000000002</c:v>
                </c:pt>
                <c:pt idx="19">
                  <c:v>4.8609999999999998</c:v>
                </c:pt>
                <c:pt idx="20" formatCode="General">
                  <c:v>5.77</c:v>
                </c:pt>
                <c:pt idx="21" formatCode="General">
                  <c:v>5.4820000000000002</c:v>
                </c:pt>
                <c:pt idx="22" formatCode="General">
                  <c:v>5.8460000000000001</c:v>
                </c:pt>
                <c:pt idx="23" formatCode="General">
                  <c:v>5.3680000000000003</c:v>
                </c:pt>
                <c:pt idx="24" formatCode="General">
                  <c:v>6.5</c:v>
                </c:pt>
                <c:pt idx="25" formatCode="General">
                  <c:v>6.2969999999999997</c:v>
                </c:pt>
                <c:pt idx="26" formatCode="General">
                  <c:v>7.1059999999999999</c:v>
                </c:pt>
                <c:pt idx="27" formatCode="General">
                  <c:v>6.8339999999999996</c:v>
                </c:pt>
              </c:numCache>
            </c:numRef>
          </c:yVal>
          <c:smooth val="0"/>
          <c:extLst>
            <c:ext xmlns:c16="http://schemas.microsoft.com/office/drawing/2014/chart" uri="{C3380CC4-5D6E-409C-BE32-E72D297353CC}">
              <c16:uniqueId val="{00000003-9E37-4051-91EF-B534944FFBCA}"/>
            </c:ext>
          </c:extLst>
        </c:ser>
        <c:ser>
          <c:idx val="4"/>
          <c:order val="4"/>
          <c:tx>
            <c:v>Mix</c:v>
          </c:tx>
          <c:spPr>
            <a:ln w="25400" cap="rnd">
              <a:noFill/>
              <a:round/>
            </a:ln>
            <a:effectLst/>
          </c:spPr>
          <c:marker>
            <c:symbol val="circle"/>
            <c:size val="5"/>
            <c:spPr>
              <a:solidFill>
                <a:schemeClr val="tx1"/>
              </a:solidFill>
              <a:ln w="9525">
                <a:solidFill>
                  <a:schemeClr val="tx1"/>
                </a:solidFill>
              </a:ln>
              <a:effectLst/>
            </c:spPr>
          </c:marker>
          <c:xVal>
            <c:numRef>
              <c:f>'Wheat yield regression'!$C$2:$C$29</c:f>
              <c:numCache>
                <c:formatCode>0.00</c:formatCode>
                <c:ptCount val="28"/>
                <c:pt idx="0">
                  <c:v>99.697999999999993</c:v>
                </c:pt>
                <c:pt idx="1">
                  <c:v>88.298000000000002</c:v>
                </c:pt>
                <c:pt idx="2">
                  <c:v>15.898</c:v>
                </c:pt>
                <c:pt idx="3">
                  <c:v>55.898000000000003</c:v>
                </c:pt>
                <c:pt idx="4">
                  <c:v>0</c:v>
                </c:pt>
                <c:pt idx="5">
                  <c:v>41.497999999999998</c:v>
                </c:pt>
                <c:pt idx="6" formatCode="General">
                  <c:v>0</c:v>
                </c:pt>
                <c:pt idx="7" formatCode="General">
                  <c:v>120.298</c:v>
                </c:pt>
                <c:pt idx="8" formatCode="General">
                  <c:v>158.69800000000001</c:v>
                </c:pt>
                <c:pt idx="9" formatCode="General">
                  <c:v>0</c:v>
                </c:pt>
                <c:pt idx="10" formatCode="General">
                  <c:v>0</c:v>
                </c:pt>
                <c:pt idx="11" formatCode="General">
                  <c:v>0</c:v>
                </c:pt>
                <c:pt idx="12">
                  <c:v>134.69800000000001</c:v>
                </c:pt>
                <c:pt idx="13">
                  <c:v>78.097999999999999</c:v>
                </c:pt>
                <c:pt idx="14">
                  <c:v>14.646000000000001</c:v>
                </c:pt>
                <c:pt idx="15">
                  <c:v>0</c:v>
                </c:pt>
                <c:pt idx="16">
                  <c:v>55.298000000000002</c:v>
                </c:pt>
                <c:pt idx="17">
                  <c:v>75.897999999999996</c:v>
                </c:pt>
                <c:pt idx="18">
                  <c:v>124.69799999999999</c:v>
                </c:pt>
                <c:pt idx="20" formatCode="General">
                  <c:v>24.097999999999999</c:v>
                </c:pt>
                <c:pt idx="21" formatCode="General">
                  <c:v>49.698</c:v>
                </c:pt>
                <c:pt idx="22" formatCode="General">
                  <c:v>29.297999999999998</c:v>
                </c:pt>
                <c:pt idx="23" formatCode="General">
                  <c:v>0</c:v>
                </c:pt>
                <c:pt idx="24" formatCode="General">
                  <c:v>0</c:v>
                </c:pt>
                <c:pt idx="25" formatCode="General">
                  <c:v>0</c:v>
                </c:pt>
                <c:pt idx="26" formatCode="General">
                  <c:v>0</c:v>
                </c:pt>
                <c:pt idx="27" formatCode="General">
                  <c:v>14.569230770000001</c:v>
                </c:pt>
              </c:numCache>
            </c:numRef>
          </c:xVal>
          <c:yVal>
            <c:numRef>
              <c:f>'Wheat yield regression'!$D$2:$D$29</c:f>
              <c:numCache>
                <c:formatCode>0.00</c:formatCode>
                <c:ptCount val="28"/>
                <c:pt idx="0">
                  <c:v>7.0090000000000003</c:v>
                </c:pt>
                <c:pt idx="1">
                  <c:v>6.1150000000000002</c:v>
                </c:pt>
                <c:pt idx="2">
                  <c:v>6.3029999999999999</c:v>
                </c:pt>
                <c:pt idx="3">
                  <c:v>7.1509999999999998</c:v>
                </c:pt>
                <c:pt idx="4">
                  <c:v>6.5490000000000004</c:v>
                </c:pt>
                <c:pt idx="5">
                  <c:v>6.508</c:v>
                </c:pt>
                <c:pt idx="6" formatCode="General">
                  <c:v>6.1840000000000002</c:v>
                </c:pt>
                <c:pt idx="7" formatCode="General">
                  <c:v>5.3860000000000001</c:v>
                </c:pt>
                <c:pt idx="8" formatCode="General">
                  <c:v>5.3949999999999996</c:v>
                </c:pt>
                <c:pt idx="9" formatCode="General">
                  <c:v>6.9640000000000004</c:v>
                </c:pt>
                <c:pt idx="10" formatCode="General">
                  <c:v>6.875</c:v>
                </c:pt>
                <c:pt idx="11" formatCode="General">
                  <c:v>6.4939999999999998</c:v>
                </c:pt>
                <c:pt idx="12">
                  <c:v>5.819</c:v>
                </c:pt>
                <c:pt idx="13">
                  <c:v>5.7450000000000001</c:v>
                </c:pt>
                <c:pt idx="14">
                  <c:v>5.7830000000000004</c:v>
                </c:pt>
                <c:pt idx="15">
                  <c:v>5.32</c:v>
                </c:pt>
                <c:pt idx="16">
                  <c:v>6.734</c:v>
                </c:pt>
                <c:pt idx="17">
                  <c:v>4.835</c:v>
                </c:pt>
                <c:pt idx="18">
                  <c:v>6.7489999999999997</c:v>
                </c:pt>
                <c:pt idx="19">
                  <c:v>6.8570000000000002</c:v>
                </c:pt>
                <c:pt idx="20" formatCode="General">
                  <c:v>6.0860000000000003</c:v>
                </c:pt>
                <c:pt idx="21" formatCode="General">
                  <c:v>6.4219999999999997</c:v>
                </c:pt>
                <c:pt idx="22" formatCode="General">
                  <c:v>5.9</c:v>
                </c:pt>
                <c:pt idx="23" formatCode="General">
                  <c:v>6.3780000000000001</c:v>
                </c:pt>
                <c:pt idx="24" formatCode="General">
                  <c:v>7.1959999999999997</c:v>
                </c:pt>
                <c:pt idx="25" formatCode="General">
                  <c:v>7.1429999999999998</c:v>
                </c:pt>
                <c:pt idx="26" formatCode="General">
                  <c:v>7.2880000000000003</c:v>
                </c:pt>
                <c:pt idx="27" formatCode="General">
                  <c:v>6.2389999999999999</c:v>
                </c:pt>
              </c:numCache>
            </c:numRef>
          </c:yVal>
          <c:smooth val="0"/>
          <c:extLst>
            <c:ext xmlns:c16="http://schemas.microsoft.com/office/drawing/2014/chart" uri="{C3380CC4-5D6E-409C-BE32-E72D297353CC}">
              <c16:uniqueId val="{00000004-9E37-4051-91EF-B534944FFBCA}"/>
            </c:ext>
          </c:extLst>
        </c:ser>
        <c:ser>
          <c:idx val="5"/>
          <c:order val="5"/>
          <c:tx>
            <c:v> </c:v>
          </c:tx>
          <c:spPr>
            <a:ln w="25400" cap="rnd">
              <a:noFill/>
              <a:round/>
            </a:ln>
            <a:effectLst/>
          </c:spPr>
          <c:marker>
            <c:symbol val="circle"/>
            <c:size val="5"/>
            <c:spPr>
              <a:noFill/>
              <a:ln w="9525">
                <a:noFill/>
              </a:ln>
              <a:effectLst/>
            </c:spPr>
          </c:marker>
          <c:trendline>
            <c:spPr>
              <a:ln w="9525" cap="rnd">
                <a:solidFill>
                  <a:schemeClr val="tx1">
                    <a:lumMod val="75000"/>
                    <a:lumOff val="25000"/>
                  </a:schemeClr>
                </a:solidFill>
                <a:prstDash val="solid"/>
              </a:ln>
              <a:effectLst/>
            </c:spPr>
            <c:trendlineType val="linear"/>
            <c:dispRSqr val="1"/>
            <c:dispEq val="1"/>
            <c:trendlineLbl>
              <c:layout>
                <c:manualLayout>
                  <c:x val="3.2487970253718287E-2"/>
                  <c:y val="0.1352125255176436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rendlineLbl>
          </c:trendline>
          <c:xVal>
            <c:numRef>
              <c:f>'Wheat yield regression'!$C$2:$C$150</c:f>
              <c:numCache>
                <c:formatCode>0.00</c:formatCode>
                <c:ptCount val="149"/>
                <c:pt idx="0">
                  <c:v>99.697999999999993</c:v>
                </c:pt>
                <c:pt idx="1">
                  <c:v>88.298000000000002</c:v>
                </c:pt>
                <c:pt idx="2">
                  <c:v>15.898</c:v>
                </c:pt>
                <c:pt idx="3">
                  <c:v>55.898000000000003</c:v>
                </c:pt>
                <c:pt idx="4">
                  <c:v>0</c:v>
                </c:pt>
                <c:pt idx="5">
                  <c:v>41.497999999999998</c:v>
                </c:pt>
                <c:pt idx="6" formatCode="General">
                  <c:v>0</c:v>
                </c:pt>
                <c:pt idx="7" formatCode="General">
                  <c:v>120.298</c:v>
                </c:pt>
                <c:pt idx="8" formatCode="General">
                  <c:v>158.69800000000001</c:v>
                </c:pt>
                <c:pt idx="9" formatCode="General">
                  <c:v>0</c:v>
                </c:pt>
                <c:pt idx="10" formatCode="General">
                  <c:v>0</c:v>
                </c:pt>
                <c:pt idx="11" formatCode="General">
                  <c:v>0</c:v>
                </c:pt>
                <c:pt idx="12">
                  <c:v>134.69800000000001</c:v>
                </c:pt>
                <c:pt idx="13">
                  <c:v>78.097999999999999</c:v>
                </c:pt>
                <c:pt idx="14">
                  <c:v>14.646000000000001</c:v>
                </c:pt>
                <c:pt idx="15">
                  <c:v>0</c:v>
                </c:pt>
                <c:pt idx="16">
                  <c:v>55.298000000000002</c:v>
                </c:pt>
                <c:pt idx="17">
                  <c:v>75.897999999999996</c:v>
                </c:pt>
                <c:pt idx="18">
                  <c:v>124.69799999999999</c:v>
                </c:pt>
                <c:pt idx="20" formatCode="General">
                  <c:v>24.097999999999999</c:v>
                </c:pt>
                <c:pt idx="21" formatCode="General">
                  <c:v>49.698</c:v>
                </c:pt>
                <c:pt idx="22" formatCode="General">
                  <c:v>29.297999999999998</c:v>
                </c:pt>
                <c:pt idx="23" formatCode="General">
                  <c:v>0</c:v>
                </c:pt>
                <c:pt idx="24" formatCode="General">
                  <c:v>0</c:v>
                </c:pt>
                <c:pt idx="25" formatCode="General">
                  <c:v>0</c:v>
                </c:pt>
                <c:pt idx="26" formatCode="General">
                  <c:v>0</c:v>
                </c:pt>
                <c:pt idx="27" formatCode="General">
                  <c:v>14.569230770000001</c:v>
                </c:pt>
                <c:pt idx="28">
                  <c:v>0</c:v>
                </c:pt>
                <c:pt idx="29">
                  <c:v>112.298</c:v>
                </c:pt>
                <c:pt idx="30">
                  <c:v>112.098</c:v>
                </c:pt>
                <c:pt idx="31">
                  <c:v>147.898</c:v>
                </c:pt>
                <c:pt idx="32">
                  <c:v>90.897999999999996</c:v>
                </c:pt>
                <c:pt idx="33">
                  <c:v>106.298</c:v>
                </c:pt>
                <c:pt idx="34" formatCode="General">
                  <c:v>234.09800000000001</c:v>
                </c:pt>
                <c:pt idx="35" formatCode="General">
                  <c:v>0</c:v>
                </c:pt>
                <c:pt idx="36" formatCode="General">
                  <c:v>62.097999999999999</c:v>
                </c:pt>
                <c:pt idx="37" formatCode="General">
                  <c:v>125.69799999999999</c:v>
                </c:pt>
                <c:pt idx="38" formatCode="General">
                  <c:v>0</c:v>
                </c:pt>
                <c:pt idx="39" formatCode="General">
                  <c:v>176.69800000000001</c:v>
                </c:pt>
                <c:pt idx="40">
                  <c:v>343.298</c:v>
                </c:pt>
                <c:pt idx="41">
                  <c:v>128.898</c:v>
                </c:pt>
                <c:pt idx="42">
                  <c:v>181.898</c:v>
                </c:pt>
                <c:pt idx="43">
                  <c:v>90.298000000000002</c:v>
                </c:pt>
                <c:pt idx="44">
                  <c:v>208.49799999999999</c:v>
                </c:pt>
                <c:pt idx="45">
                  <c:v>151.49799999999999</c:v>
                </c:pt>
                <c:pt idx="46">
                  <c:v>177.09800000000001</c:v>
                </c:pt>
                <c:pt idx="47">
                  <c:v>275.298</c:v>
                </c:pt>
                <c:pt idx="48" formatCode="General">
                  <c:v>126.298</c:v>
                </c:pt>
                <c:pt idx="49" formatCode="General">
                  <c:v>198.898</c:v>
                </c:pt>
                <c:pt idx="50" formatCode="General">
                  <c:v>125.098</c:v>
                </c:pt>
                <c:pt idx="51" formatCode="General">
                  <c:v>147.09800000000001</c:v>
                </c:pt>
                <c:pt idx="52" formatCode="General">
                  <c:v>224.09800000000001</c:v>
                </c:pt>
                <c:pt idx="53" formatCode="General">
                  <c:v>93.897999999999996</c:v>
                </c:pt>
                <c:pt idx="54" formatCode="General">
                  <c:v>0</c:v>
                </c:pt>
                <c:pt idx="55" formatCode="General">
                  <c:v>69.697999999999993</c:v>
                </c:pt>
                <c:pt idx="56">
                  <c:v>285.69799999999998</c:v>
                </c:pt>
                <c:pt idx="57">
                  <c:v>215.298</c:v>
                </c:pt>
                <c:pt idx="58">
                  <c:v>264.09800000000001</c:v>
                </c:pt>
                <c:pt idx="59">
                  <c:v>295.69799999999998</c:v>
                </c:pt>
                <c:pt idx="60">
                  <c:v>122.69799999999999</c:v>
                </c:pt>
                <c:pt idx="61">
                  <c:v>250.69800000000001</c:v>
                </c:pt>
                <c:pt idx="62">
                  <c:v>146.898</c:v>
                </c:pt>
                <c:pt idx="63">
                  <c:v>184.69800000000001</c:v>
                </c:pt>
                <c:pt idx="64" formatCode="General">
                  <c:v>0</c:v>
                </c:pt>
                <c:pt idx="65" formatCode="General">
                  <c:v>48.097999999999999</c:v>
                </c:pt>
                <c:pt idx="66" formatCode="General">
                  <c:v>148.09800000000001</c:v>
                </c:pt>
                <c:pt idx="67" formatCode="General">
                  <c:v>17.23076923</c:v>
                </c:pt>
                <c:pt idx="68" formatCode="General">
                  <c:v>31.053846149999998</c:v>
                </c:pt>
                <c:pt idx="69" formatCode="General">
                  <c:v>88.498000000000005</c:v>
                </c:pt>
                <c:pt idx="70" formatCode="General">
                  <c:v>148.49799999999999</c:v>
                </c:pt>
                <c:pt idx="71" formatCode="General">
                  <c:v>84.697999999999993</c:v>
                </c:pt>
                <c:pt idx="72">
                  <c:v>121.69799999999999</c:v>
                </c:pt>
                <c:pt idx="73">
                  <c:v>201.69800000000001</c:v>
                </c:pt>
                <c:pt idx="74">
                  <c:v>231.298</c:v>
                </c:pt>
                <c:pt idx="75">
                  <c:v>132.69800000000001</c:v>
                </c:pt>
                <c:pt idx="76">
                  <c:v>257.09800000000001</c:v>
                </c:pt>
                <c:pt idx="77">
                  <c:v>161.298</c:v>
                </c:pt>
                <c:pt idx="78">
                  <c:v>211.898</c:v>
                </c:pt>
                <c:pt idx="79">
                  <c:v>160.09800000000001</c:v>
                </c:pt>
                <c:pt idx="80" formatCode="General">
                  <c:v>1.653846154</c:v>
                </c:pt>
                <c:pt idx="81" formatCode="General">
                  <c:v>160.298</c:v>
                </c:pt>
                <c:pt idx="83" formatCode="General">
                  <c:v>236.69800000000001</c:v>
                </c:pt>
                <c:pt idx="84" formatCode="General">
                  <c:v>179.298</c:v>
                </c:pt>
                <c:pt idx="85" formatCode="General">
                  <c:v>84.498000000000005</c:v>
                </c:pt>
                <c:pt idx="86" formatCode="General">
                  <c:v>91.298000000000002</c:v>
                </c:pt>
                <c:pt idx="87" formatCode="General">
                  <c:v>140.49799999999999</c:v>
                </c:pt>
                <c:pt idx="88">
                  <c:v>349.69799999999998</c:v>
                </c:pt>
                <c:pt idx="89">
                  <c:v>280.49799999999999</c:v>
                </c:pt>
                <c:pt idx="90">
                  <c:v>283.09800000000001</c:v>
                </c:pt>
                <c:pt idx="91">
                  <c:v>254.49799999999999</c:v>
                </c:pt>
                <c:pt idx="92">
                  <c:v>130.09800000000001</c:v>
                </c:pt>
                <c:pt idx="93">
                  <c:v>262.69799999999998</c:v>
                </c:pt>
                <c:pt idx="94">
                  <c:v>262.89800000000002</c:v>
                </c:pt>
                <c:pt idx="95" formatCode="General">
                  <c:v>396.09800000000001</c:v>
                </c:pt>
                <c:pt idx="96" formatCode="General">
                  <c:v>323.49799999999999</c:v>
                </c:pt>
                <c:pt idx="97" formatCode="General">
                  <c:v>98.697999999999993</c:v>
                </c:pt>
                <c:pt idx="98" formatCode="General">
                  <c:v>194.49799999999999</c:v>
                </c:pt>
                <c:pt idx="99" formatCode="General">
                  <c:v>148.898</c:v>
                </c:pt>
                <c:pt idx="100" formatCode="General">
                  <c:v>169.69800000000001</c:v>
                </c:pt>
                <c:pt idx="101">
                  <c:v>313.09800000000001</c:v>
                </c:pt>
                <c:pt idx="102">
                  <c:v>244.898</c:v>
                </c:pt>
                <c:pt idx="103">
                  <c:v>215.69800000000001</c:v>
                </c:pt>
                <c:pt idx="104">
                  <c:v>243.298</c:v>
                </c:pt>
                <c:pt idx="105">
                  <c:v>229.09800000000001</c:v>
                </c:pt>
                <c:pt idx="106">
                  <c:v>212.09800000000001</c:v>
                </c:pt>
                <c:pt idx="107">
                  <c:v>131.298</c:v>
                </c:pt>
                <c:pt idx="108">
                  <c:v>182.49799999999999</c:v>
                </c:pt>
                <c:pt idx="109" formatCode="General">
                  <c:v>369.09800000000001</c:v>
                </c:pt>
                <c:pt idx="110" formatCode="General">
                  <c:v>270.49799999999999</c:v>
                </c:pt>
                <c:pt idx="111" formatCode="General">
                  <c:v>232.898</c:v>
                </c:pt>
                <c:pt idx="112" formatCode="General">
                  <c:v>198.49799999999999</c:v>
                </c:pt>
                <c:pt idx="113" formatCode="General">
                  <c:v>166.898</c:v>
                </c:pt>
                <c:pt idx="114" formatCode="General">
                  <c:v>207.09800000000001</c:v>
                </c:pt>
                <c:pt idx="115" formatCode="General">
                  <c:v>248.09800000000001</c:v>
                </c:pt>
                <c:pt idx="116" formatCode="General">
                  <c:v>238.898</c:v>
                </c:pt>
                <c:pt idx="117">
                  <c:v>306.49799999999999</c:v>
                </c:pt>
                <c:pt idx="118">
                  <c:v>484.298</c:v>
                </c:pt>
                <c:pt idx="119">
                  <c:v>335.89800000000002</c:v>
                </c:pt>
                <c:pt idx="120">
                  <c:v>375.49799999999999</c:v>
                </c:pt>
                <c:pt idx="121">
                  <c:v>238.69800000000001</c:v>
                </c:pt>
                <c:pt idx="122">
                  <c:v>336.49799999999999</c:v>
                </c:pt>
                <c:pt idx="124">
                  <c:v>312.09800000000001</c:v>
                </c:pt>
                <c:pt idx="125" formatCode="General">
                  <c:v>461.49799999999999</c:v>
                </c:pt>
                <c:pt idx="126" formatCode="General">
                  <c:v>517.89800000000002</c:v>
                </c:pt>
                <c:pt idx="127" formatCode="General">
                  <c:v>514.69799999999998</c:v>
                </c:pt>
                <c:pt idx="128" formatCode="General">
                  <c:v>558.69799999999998</c:v>
                </c:pt>
                <c:pt idx="129" formatCode="General">
                  <c:v>344.89800000000002</c:v>
                </c:pt>
                <c:pt idx="130" formatCode="General">
                  <c:v>304.49799999999999</c:v>
                </c:pt>
                <c:pt idx="131" formatCode="General">
                  <c:v>439.69799999999998</c:v>
                </c:pt>
                <c:pt idx="132" formatCode="General">
                  <c:v>355.89800000000002</c:v>
                </c:pt>
                <c:pt idx="133">
                  <c:v>314.49799999999999</c:v>
                </c:pt>
                <c:pt idx="134">
                  <c:v>252.09800000000001</c:v>
                </c:pt>
                <c:pt idx="135">
                  <c:v>390.49799999999999</c:v>
                </c:pt>
                <c:pt idx="136">
                  <c:v>361.09800000000001</c:v>
                </c:pt>
                <c:pt idx="137">
                  <c:v>265.298</c:v>
                </c:pt>
                <c:pt idx="138">
                  <c:v>265.69799999999998</c:v>
                </c:pt>
                <c:pt idx="139">
                  <c:v>254.898</c:v>
                </c:pt>
                <c:pt idx="140">
                  <c:v>291.69799999999998</c:v>
                </c:pt>
                <c:pt idx="141" formatCode="General">
                  <c:v>375.298</c:v>
                </c:pt>
                <c:pt idx="142" formatCode="General">
                  <c:v>539.89800000000002</c:v>
                </c:pt>
                <c:pt idx="143" formatCode="General">
                  <c:v>376.49799999999999</c:v>
                </c:pt>
                <c:pt idx="144" formatCode="General">
                  <c:v>368.49799999999999</c:v>
                </c:pt>
                <c:pt idx="145" formatCode="General">
                  <c:v>396.49799999999999</c:v>
                </c:pt>
                <c:pt idx="146" formatCode="General">
                  <c:v>307.69799999999998</c:v>
                </c:pt>
                <c:pt idx="147" formatCode="General">
                  <c:v>354.89800000000002</c:v>
                </c:pt>
                <c:pt idx="148" formatCode="General">
                  <c:v>333.49799999999999</c:v>
                </c:pt>
              </c:numCache>
            </c:numRef>
          </c:xVal>
          <c:yVal>
            <c:numRef>
              <c:f>'Wheat yield regression'!$D$2:$D$150</c:f>
              <c:numCache>
                <c:formatCode>0.00</c:formatCode>
                <c:ptCount val="149"/>
                <c:pt idx="0">
                  <c:v>7.0090000000000003</c:v>
                </c:pt>
                <c:pt idx="1">
                  <c:v>6.1150000000000002</c:v>
                </c:pt>
                <c:pt idx="2">
                  <c:v>6.3029999999999999</c:v>
                </c:pt>
                <c:pt idx="3">
                  <c:v>7.1509999999999998</c:v>
                </c:pt>
                <c:pt idx="4">
                  <c:v>6.5490000000000004</c:v>
                </c:pt>
                <c:pt idx="5">
                  <c:v>6.508</c:v>
                </c:pt>
                <c:pt idx="6" formatCode="General">
                  <c:v>6.1840000000000002</c:v>
                </c:pt>
                <c:pt idx="7" formatCode="General">
                  <c:v>5.3860000000000001</c:v>
                </c:pt>
                <c:pt idx="8" formatCode="General">
                  <c:v>5.3949999999999996</c:v>
                </c:pt>
                <c:pt idx="9" formatCode="General">
                  <c:v>6.9640000000000004</c:v>
                </c:pt>
                <c:pt idx="10" formatCode="General">
                  <c:v>6.875</c:v>
                </c:pt>
                <c:pt idx="11" formatCode="General">
                  <c:v>6.4939999999999998</c:v>
                </c:pt>
                <c:pt idx="12">
                  <c:v>5.819</c:v>
                </c:pt>
                <c:pt idx="13">
                  <c:v>5.7450000000000001</c:v>
                </c:pt>
                <c:pt idx="14">
                  <c:v>5.7830000000000004</c:v>
                </c:pt>
                <c:pt idx="15">
                  <c:v>5.32</c:v>
                </c:pt>
                <c:pt idx="16">
                  <c:v>6.734</c:v>
                </c:pt>
                <c:pt idx="17">
                  <c:v>4.835</c:v>
                </c:pt>
                <c:pt idx="18">
                  <c:v>6.7489999999999997</c:v>
                </c:pt>
                <c:pt idx="19">
                  <c:v>6.8570000000000002</c:v>
                </c:pt>
                <c:pt idx="20" formatCode="General">
                  <c:v>6.0860000000000003</c:v>
                </c:pt>
                <c:pt idx="21" formatCode="General">
                  <c:v>6.4219999999999997</c:v>
                </c:pt>
                <c:pt idx="22" formatCode="General">
                  <c:v>5.9</c:v>
                </c:pt>
                <c:pt idx="23" formatCode="General">
                  <c:v>6.3780000000000001</c:v>
                </c:pt>
                <c:pt idx="24" formatCode="General">
                  <c:v>7.1959999999999997</c:v>
                </c:pt>
                <c:pt idx="25" formatCode="General">
                  <c:v>7.1429999999999998</c:v>
                </c:pt>
                <c:pt idx="26" formatCode="General">
                  <c:v>7.2880000000000003</c:v>
                </c:pt>
                <c:pt idx="27" formatCode="General">
                  <c:v>6.2389999999999999</c:v>
                </c:pt>
                <c:pt idx="28">
                  <c:v>6.923</c:v>
                </c:pt>
                <c:pt idx="29">
                  <c:v>5.9850000000000003</c:v>
                </c:pt>
                <c:pt idx="30">
                  <c:v>5.8319999999999999</c:v>
                </c:pt>
                <c:pt idx="31">
                  <c:v>7.181</c:v>
                </c:pt>
                <c:pt idx="32">
                  <c:v>6.4420000000000002</c:v>
                </c:pt>
                <c:pt idx="33">
                  <c:v>6.6280000000000001</c:v>
                </c:pt>
                <c:pt idx="34" formatCode="General">
                  <c:v>4.657</c:v>
                </c:pt>
                <c:pt idx="35" formatCode="General">
                  <c:v>5.8869999999999996</c:v>
                </c:pt>
                <c:pt idx="36" formatCode="General">
                  <c:v>7.3579999999999997</c:v>
                </c:pt>
                <c:pt idx="37" formatCode="General">
                  <c:v>7.0789999999999997</c:v>
                </c:pt>
                <c:pt idx="38" formatCode="General">
                  <c:v>7.2949999999999999</c:v>
                </c:pt>
                <c:pt idx="39" formatCode="General">
                  <c:v>6.27</c:v>
                </c:pt>
                <c:pt idx="40">
                  <c:v>5.226</c:v>
                </c:pt>
                <c:pt idx="41">
                  <c:v>5.6719999999999997</c:v>
                </c:pt>
                <c:pt idx="42">
                  <c:v>6.4710000000000001</c:v>
                </c:pt>
                <c:pt idx="43">
                  <c:v>5.9109999999999996</c:v>
                </c:pt>
                <c:pt idx="44">
                  <c:v>6.5439999999999996</c:v>
                </c:pt>
                <c:pt idx="45">
                  <c:v>6.6310000000000002</c:v>
                </c:pt>
                <c:pt idx="46">
                  <c:v>5.5830000000000002</c:v>
                </c:pt>
                <c:pt idx="47">
                  <c:v>4.8609999999999998</c:v>
                </c:pt>
                <c:pt idx="48" formatCode="General">
                  <c:v>5.77</c:v>
                </c:pt>
                <c:pt idx="49" formatCode="General">
                  <c:v>5.4820000000000002</c:v>
                </c:pt>
                <c:pt idx="50" formatCode="General">
                  <c:v>5.8460000000000001</c:v>
                </c:pt>
                <c:pt idx="51" formatCode="General">
                  <c:v>5.3680000000000003</c:v>
                </c:pt>
                <c:pt idx="52" formatCode="General">
                  <c:v>6.5</c:v>
                </c:pt>
                <c:pt idx="53" formatCode="General">
                  <c:v>6.2969999999999997</c:v>
                </c:pt>
                <c:pt idx="54" formatCode="General">
                  <c:v>7.1059999999999999</c:v>
                </c:pt>
                <c:pt idx="55" formatCode="General">
                  <c:v>6.8339999999999996</c:v>
                </c:pt>
                <c:pt idx="56">
                  <c:v>5.0999999999999996</c:v>
                </c:pt>
                <c:pt idx="57">
                  <c:v>5.7130000000000001</c:v>
                </c:pt>
                <c:pt idx="58">
                  <c:v>4.6219999999999999</c:v>
                </c:pt>
                <c:pt idx="59">
                  <c:v>4.5010000000000003</c:v>
                </c:pt>
                <c:pt idx="60">
                  <c:v>7.49</c:v>
                </c:pt>
                <c:pt idx="61">
                  <c:v>5.9119999999999999</c:v>
                </c:pt>
                <c:pt idx="62">
                  <c:v>6.0970000000000004</c:v>
                </c:pt>
                <c:pt idx="63">
                  <c:v>5.8710000000000004</c:v>
                </c:pt>
                <c:pt idx="64" formatCode="General">
                  <c:v>7.1139999999999999</c:v>
                </c:pt>
                <c:pt idx="65" formatCode="General">
                  <c:v>6.36</c:v>
                </c:pt>
                <c:pt idx="66" formatCode="General">
                  <c:v>5.8170000000000002</c:v>
                </c:pt>
                <c:pt idx="67" formatCode="General">
                  <c:v>5.141</c:v>
                </c:pt>
                <c:pt idx="68" formatCode="General">
                  <c:v>7.1680000000000001</c:v>
                </c:pt>
                <c:pt idx="69" formatCode="General">
                  <c:v>6.4740000000000002</c:v>
                </c:pt>
                <c:pt idx="70" formatCode="General">
                  <c:v>6.32</c:v>
                </c:pt>
                <c:pt idx="71" formatCode="General">
                  <c:v>6.7750000000000004</c:v>
                </c:pt>
                <c:pt idx="72">
                  <c:v>5.83</c:v>
                </c:pt>
                <c:pt idx="73">
                  <c:v>5.7149999999999999</c:v>
                </c:pt>
                <c:pt idx="74">
                  <c:v>5.4009999999999998</c:v>
                </c:pt>
                <c:pt idx="75">
                  <c:v>5.4009999999999998</c:v>
                </c:pt>
                <c:pt idx="76">
                  <c:v>5.7320000000000002</c:v>
                </c:pt>
                <c:pt idx="77">
                  <c:v>6.0940000000000003</c:v>
                </c:pt>
                <c:pt idx="78">
                  <c:v>5.5510000000000002</c:v>
                </c:pt>
                <c:pt idx="79">
                  <c:v>5.8289999999999997</c:v>
                </c:pt>
                <c:pt idx="80" formatCode="General">
                  <c:v>6.6950000000000003</c:v>
                </c:pt>
                <c:pt idx="81" formatCode="General">
                  <c:v>5.1289999999999996</c:v>
                </c:pt>
                <c:pt idx="82" formatCode="General">
                  <c:v>6.0220000000000002</c:v>
                </c:pt>
                <c:pt idx="83" formatCode="General">
                  <c:v>5.1180000000000003</c:v>
                </c:pt>
                <c:pt idx="84" formatCode="General">
                  <c:v>6.0730000000000004</c:v>
                </c:pt>
                <c:pt idx="85" formatCode="General">
                  <c:v>6.9820000000000002</c:v>
                </c:pt>
                <c:pt idx="86" formatCode="General">
                  <c:v>6.77</c:v>
                </c:pt>
                <c:pt idx="87" formatCode="General">
                  <c:v>6.048</c:v>
                </c:pt>
                <c:pt idx="88">
                  <c:v>4.4109999999999996</c:v>
                </c:pt>
                <c:pt idx="89">
                  <c:v>4.5190000000000001</c:v>
                </c:pt>
                <c:pt idx="90">
                  <c:v>5.8710000000000004</c:v>
                </c:pt>
                <c:pt idx="91">
                  <c:v>5.7190000000000003</c:v>
                </c:pt>
                <c:pt idx="92">
                  <c:v>6.5549999999999997</c:v>
                </c:pt>
                <c:pt idx="93">
                  <c:v>6.2779999999999996</c:v>
                </c:pt>
                <c:pt idx="94">
                  <c:v>4.9800000000000004</c:v>
                </c:pt>
                <c:pt idx="95" formatCode="General">
                  <c:v>3.9369999999999998</c:v>
                </c:pt>
                <c:pt idx="96" formatCode="General">
                  <c:v>5.2759999999999998</c:v>
                </c:pt>
                <c:pt idx="97" formatCode="General">
                  <c:v>5.71</c:v>
                </c:pt>
                <c:pt idx="98" formatCode="General">
                  <c:v>6.13</c:v>
                </c:pt>
                <c:pt idx="99" formatCode="General">
                  <c:v>5.7089999999999996</c:v>
                </c:pt>
                <c:pt idx="100" formatCode="General">
                  <c:v>6.0629999999999997</c:v>
                </c:pt>
                <c:pt idx="101">
                  <c:v>3.7309999999999999</c:v>
                </c:pt>
                <c:pt idx="102">
                  <c:v>3.4660000000000002</c:v>
                </c:pt>
                <c:pt idx="103">
                  <c:v>5.6230000000000002</c:v>
                </c:pt>
                <c:pt idx="104">
                  <c:v>4.9669999999999996</c:v>
                </c:pt>
                <c:pt idx="105">
                  <c:v>5.8070000000000004</c:v>
                </c:pt>
                <c:pt idx="106">
                  <c:v>6.1710000000000003</c:v>
                </c:pt>
                <c:pt idx="107">
                  <c:v>7.0279999999999996</c:v>
                </c:pt>
                <c:pt idx="108">
                  <c:v>6.7409999999999997</c:v>
                </c:pt>
                <c:pt idx="109" formatCode="General">
                  <c:v>4.4740000000000002</c:v>
                </c:pt>
                <c:pt idx="110" formatCode="General">
                  <c:v>5.508</c:v>
                </c:pt>
                <c:pt idx="111" formatCode="General">
                  <c:v>4.9800000000000004</c:v>
                </c:pt>
                <c:pt idx="112" formatCode="General">
                  <c:v>5.8140000000000001</c:v>
                </c:pt>
                <c:pt idx="113" formatCode="General">
                  <c:v>6.4420000000000002</c:v>
                </c:pt>
                <c:pt idx="114" formatCode="General">
                  <c:v>5.9429999999999996</c:v>
                </c:pt>
                <c:pt idx="115" formatCode="General">
                  <c:v>5.6269999999999998</c:v>
                </c:pt>
                <c:pt idx="116" formatCode="General">
                  <c:v>5.0350000000000001</c:v>
                </c:pt>
                <c:pt idx="117">
                  <c:v>5.1520000000000001</c:v>
                </c:pt>
                <c:pt idx="118">
                  <c:v>4.0510000000000002</c:v>
                </c:pt>
                <c:pt idx="119">
                  <c:v>5.0439999999999996</c:v>
                </c:pt>
                <c:pt idx="120">
                  <c:v>4.5090000000000003</c:v>
                </c:pt>
                <c:pt idx="121">
                  <c:v>6.4180000000000001</c:v>
                </c:pt>
                <c:pt idx="122">
                  <c:v>5.2380000000000004</c:v>
                </c:pt>
                <c:pt idx="123">
                  <c:v>6.6980000000000004</c:v>
                </c:pt>
                <c:pt idx="124">
                  <c:v>4.609</c:v>
                </c:pt>
                <c:pt idx="125" formatCode="General">
                  <c:v>4.57</c:v>
                </c:pt>
                <c:pt idx="126" formatCode="General">
                  <c:v>3.7589999999999999</c:v>
                </c:pt>
                <c:pt idx="127" formatCode="General">
                  <c:v>4.1230000000000002</c:v>
                </c:pt>
                <c:pt idx="128" formatCode="General">
                  <c:v>3.6</c:v>
                </c:pt>
                <c:pt idx="129" formatCode="General">
                  <c:v>5.4470000000000001</c:v>
                </c:pt>
                <c:pt idx="130" formatCode="General">
                  <c:v>5.9859999999999998</c:v>
                </c:pt>
                <c:pt idx="131" formatCode="General">
                  <c:v>6.0090000000000003</c:v>
                </c:pt>
                <c:pt idx="132" formatCode="General">
                  <c:v>4.6230000000000002</c:v>
                </c:pt>
                <c:pt idx="133">
                  <c:v>4.3250000000000002</c:v>
                </c:pt>
                <c:pt idx="134">
                  <c:v>5.0019999999999998</c:v>
                </c:pt>
                <c:pt idx="135">
                  <c:v>5.3310000000000004</c:v>
                </c:pt>
                <c:pt idx="136">
                  <c:v>4.633</c:v>
                </c:pt>
                <c:pt idx="137">
                  <c:v>4.8239999999999998</c:v>
                </c:pt>
                <c:pt idx="138">
                  <c:v>5.726</c:v>
                </c:pt>
                <c:pt idx="139">
                  <c:v>5.9059999999999997</c:v>
                </c:pt>
                <c:pt idx="140">
                  <c:v>5.5990000000000002</c:v>
                </c:pt>
                <c:pt idx="141" formatCode="General">
                  <c:v>4.4980000000000002</c:v>
                </c:pt>
                <c:pt idx="142" formatCode="General">
                  <c:v>3.6429999999999998</c:v>
                </c:pt>
                <c:pt idx="143" formatCode="General">
                  <c:v>3.9430000000000001</c:v>
                </c:pt>
                <c:pt idx="144" formatCode="General">
                  <c:v>3.7869999999999999</c:v>
                </c:pt>
                <c:pt idx="145" formatCode="General">
                  <c:v>4.9960000000000004</c:v>
                </c:pt>
                <c:pt idx="146" formatCode="General">
                  <c:v>5.1959999999999997</c:v>
                </c:pt>
                <c:pt idx="147" formatCode="General">
                  <c:v>4.923</c:v>
                </c:pt>
                <c:pt idx="148" formatCode="General">
                  <c:v>5.3</c:v>
                </c:pt>
              </c:numCache>
            </c:numRef>
          </c:yVal>
          <c:smooth val="0"/>
          <c:extLst>
            <c:ext xmlns:c16="http://schemas.microsoft.com/office/drawing/2014/chart" uri="{C3380CC4-5D6E-409C-BE32-E72D297353CC}">
              <c16:uniqueId val="{00000006-9E37-4051-91EF-B534944FFBCA}"/>
            </c:ext>
          </c:extLst>
        </c:ser>
        <c:dLbls>
          <c:showLegendKey val="0"/>
          <c:showVal val="0"/>
          <c:showCatName val="0"/>
          <c:showSerName val="0"/>
          <c:showPercent val="0"/>
          <c:showBubbleSize val="0"/>
        </c:dLbls>
        <c:axId val="507492272"/>
        <c:axId val="507490672"/>
      </c:scatterChart>
      <c:valAx>
        <c:axId val="507492272"/>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AU"/>
                  <a:t>Ryegrass biomass (g/m</a:t>
                </a:r>
                <a:r>
                  <a:rPr lang="en-AU" baseline="30000"/>
                  <a:t>2</a:t>
                </a:r>
                <a:r>
                  <a:rPr lang="en-AU"/>
                  <a:t>) </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0" sourceLinked="0"/>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07490672"/>
        <c:crosses val="autoZero"/>
        <c:crossBetween val="midCat"/>
      </c:valAx>
      <c:valAx>
        <c:axId val="507490672"/>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AU"/>
                  <a:t>Wheat yield (t/ha)</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0" sourceLinked="0"/>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07492272"/>
        <c:crosses val="autoZero"/>
        <c:crossBetween val="midCat"/>
      </c:valAx>
      <c:spPr>
        <a:noFill/>
        <a:ln>
          <a:noFill/>
        </a:ln>
        <a:effectLst/>
      </c:spPr>
    </c:plotArea>
    <c:legend>
      <c:legendPos val="r"/>
      <c:legendEntry>
        <c:idx val="6"/>
        <c:delete val="1"/>
      </c:legendEntry>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E51F6-7C57-4AB0-966A-1C5463EA1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2442</Words>
  <Characters>13926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Department of Agriculture and Food Western Australia</Company>
  <LinksUpToDate>false</LinksUpToDate>
  <CharactersWithSpaces>16336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Nash</dc:creator>
  <cp:lastModifiedBy>Jason Emms</cp:lastModifiedBy>
  <cp:revision>9</cp:revision>
  <dcterms:created xsi:type="dcterms:W3CDTF">2020-01-21T08:38:00Z</dcterms:created>
  <dcterms:modified xsi:type="dcterms:W3CDTF">2020-02-07T22:46:00Z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A469358</vt:lpwstr>
  </property>
  <property fmtid="{D5CDD505-2E9C-101B-9397-08002B2CF9AE}" pid="4" name="Objective-Title">
    <vt:lpwstr>Agzone1 wheat production values accessible 2009 - 2013</vt:lpwstr>
  </property>
  <property fmtid="{D5CDD505-2E9C-101B-9397-08002B2CF9AE}" pid="5" name="Objective-Comment">
    <vt:lpwstr>Agzone 1 - wheat variety production values (2009 - 2013)</vt:lpwstr>
  </property>
  <property fmtid="{D5CDD505-2E9C-101B-9397-08002B2CF9AE}" pid="6" name="Objective-CreationStamp">
    <vt:filetime>2014-08-26T05:35:18Z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2014-08-28T07:28:14Z</vt:filetime>
  </property>
  <property fmtid="{D5CDD505-2E9C-101B-9397-08002B2CF9AE}" pid="11" name="Objective-Owner">
    <vt:lpwstr>ZAICOU-KUNESCH Christine</vt:lpwstr>
  </property>
  <property fmtid="{D5CDD505-2E9C-101B-9397-08002B2CF9AE}" pid="12" name="Objective-Path">
    <vt:lpwstr>Objective Global Folder:Departmental Folder Structure:DAFWA:Grains Industry (Mark Sweetingham):*External Publications - Gateway - Grains Industry:Crops:Wheat:Crops - Wheat - External Web Gateway:</vt:lpwstr>
  </property>
  <property fmtid="{D5CDD505-2E9C-101B-9397-08002B2CF9AE}" pid="13" name="Objective-Parent">
    <vt:lpwstr>Crops - Wheat - External Web Gateway</vt:lpwstr>
  </property>
  <property fmtid="{D5CDD505-2E9C-101B-9397-08002B2CF9AE}" pid="14" name="Objective-State">
    <vt:lpwstr>Submitted for Approval</vt:lpwstr>
  </property>
  <property fmtid="{D5CDD505-2E9C-101B-9397-08002B2CF9AE}" pid="15" name="Objective-Version">
    <vt:lpwstr>0.3</vt:lpwstr>
  </property>
  <property fmtid="{D5CDD505-2E9C-101B-9397-08002B2CF9AE}" pid="16" name="Objective-VersionNumber">
    <vt:r8>3</vt:r8>
  </property>
  <property fmtid="{D5CDD505-2E9C-101B-9397-08002B2CF9AE}" pid="17" name="Objective-VersionComment">
    <vt:lpwstr>changes included Vinka's edits and text changes following review</vt:lpwstr>
  </property>
  <property fmtid="{D5CDD505-2E9C-101B-9397-08002B2CF9AE}" pid="18" name="Objective-FileNumber">
    <vt:lpwstr>PM140070</vt:lpwstr>
  </property>
  <property fmtid="{D5CDD505-2E9C-101B-9397-08002B2CF9AE}" pid="19" name="Objective-Classification">
    <vt:lpwstr>[Inherited - Internal Information]</vt:lpwstr>
  </property>
  <property fmtid="{D5CDD505-2E9C-101B-9397-08002B2CF9AE}" pid="20" name="Objective-Caveats">
    <vt:lpwstr>
    </vt:lpwstr>
  </property>
  <property fmtid="{D5CDD505-2E9C-101B-9397-08002B2CF9AE}" pid="21" name="Objective-Date Written [system]">
    <vt:lpwstr>
    </vt:lpwstr>
  </property>
  <property fmtid="{D5CDD505-2E9C-101B-9397-08002B2CF9AE}" pid="22" name="Objective-Author (if other than you) [system]">
    <vt:lpwstr>
    </vt:lpwstr>
  </property>
  <property fmtid="{D5CDD505-2E9C-101B-9397-08002B2CF9AE}" pid="23" name="Objective-Organisation [system]">
    <vt:lpwstr>
    </vt:lpwstr>
  </property>
  <property fmtid="{D5CDD505-2E9C-101B-9397-08002B2CF9AE}" pid="24" name="Objective-Abstract / descriptors [system]">
    <vt:lpwstr>
    </vt:lpwstr>
  </property>
  <property fmtid="{D5CDD505-2E9C-101B-9397-08002B2CF9AE}" pid="25" name="Objective-Allow Intranet Search [system]">
    <vt:bool>false</vt:bool>
  </property>
  <property fmtid="{D5CDD505-2E9C-101B-9397-08002B2CF9AE}" pid="26" name="Objective-CMS Deleted [system]">
    <vt:bool>false</vt:bool>
  </property>
  <property fmtid="{D5CDD505-2E9C-101B-9397-08002B2CF9AE}" pid="27" name="Objective-Stored In CMS [system]">
    <vt:bool>false</vt:bool>
  </property>
  <property fmtid="{D5CDD505-2E9C-101B-9397-08002B2CF9AE}" pid="28" name="Objective-CMS Id [system]">
    <vt:lpwstr>
    </vt:lpwstr>
  </property>
</Properties>
</file>