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6BB9" w14:textId="77777777" w:rsidR="008C6588" w:rsidRPr="002E44E8" w:rsidRDefault="00A05B8A" w:rsidP="008C6588">
      <w:pPr>
        <w:pStyle w:val="Heading1"/>
        <w:spacing w:before="240"/>
        <w:rPr>
          <w:color w:val="auto"/>
        </w:rPr>
      </w:pPr>
      <w:r>
        <w:rPr>
          <w:color w:val="auto"/>
        </w:rPr>
        <w:t xml:space="preserve">Pulse agronomy and breeding </w:t>
      </w:r>
      <w:r w:rsidR="00481127">
        <w:rPr>
          <w:color w:val="auto"/>
        </w:rPr>
        <w:t>update</w:t>
      </w:r>
    </w:p>
    <w:p w14:paraId="7B8A71BE" w14:textId="77777777" w:rsidR="008C6588" w:rsidRPr="004B6B78" w:rsidRDefault="00A05B8A" w:rsidP="008C6588">
      <w:pPr>
        <w:pStyle w:val="Author"/>
        <w:rPr>
          <w:b w:val="0"/>
          <w:bCs w:val="0"/>
          <w:sz w:val="22"/>
          <w:szCs w:val="22"/>
        </w:rPr>
      </w:pPr>
      <w:r>
        <w:rPr>
          <w:rStyle w:val="Strong"/>
          <w:b/>
        </w:rPr>
        <w:t>Mark Seymour</w:t>
      </w:r>
      <w:r w:rsidR="00644E18">
        <w:rPr>
          <w:rStyle w:val="Strong"/>
          <w:b/>
        </w:rPr>
        <w:t>,</w:t>
      </w:r>
      <w:r>
        <w:rPr>
          <w:rStyle w:val="Strong"/>
          <w:b/>
        </w:rPr>
        <w:t xml:space="preserve"> </w:t>
      </w:r>
      <w:r w:rsidR="00644E18">
        <w:rPr>
          <w:rStyle w:val="Strong"/>
          <w:b/>
        </w:rPr>
        <w:t xml:space="preserve">Department of Primary Industries and </w:t>
      </w:r>
      <w:r w:rsidR="00333634">
        <w:rPr>
          <w:rStyle w:val="Strong"/>
          <w:b/>
        </w:rPr>
        <w:t>Regional Development</w:t>
      </w:r>
    </w:p>
    <w:p w14:paraId="093A888D" w14:textId="77777777" w:rsidR="00B804E9" w:rsidRPr="00B804E9" w:rsidRDefault="00B804E9" w:rsidP="00B804E9">
      <w:pPr>
        <w:pStyle w:val="Heading2"/>
        <w:spacing w:before="120"/>
        <w:rPr>
          <w:sz w:val="20"/>
          <w:szCs w:val="20"/>
        </w:rPr>
      </w:pPr>
    </w:p>
    <w:p w14:paraId="25954CE3" w14:textId="77777777" w:rsidR="00541B43" w:rsidRPr="00B804E9" w:rsidRDefault="003D0FC7" w:rsidP="00B804E9">
      <w:pPr>
        <w:pStyle w:val="Heading2"/>
        <w:spacing w:before="120"/>
        <w:rPr>
          <w:b w:val="0"/>
          <w:bCs/>
          <w:iCs/>
        </w:rPr>
      </w:pPr>
      <w:r>
        <w:t>Key words</w:t>
      </w:r>
      <w:r w:rsidR="00BA403E">
        <w:t xml:space="preserve"> </w:t>
      </w:r>
      <w:proofErr w:type="spellStart"/>
      <w:r w:rsidR="00A05B8A" w:rsidRPr="00493905">
        <w:rPr>
          <w:b w:val="0"/>
          <w:bCs/>
          <w:iCs/>
        </w:rPr>
        <w:t>faba</w:t>
      </w:r>
      <w:proofErr w:type="spellEnd"/>
      <w:r w:rsidR="00A05B8A" w:rsidRPr="00493905">
        <w:rPr>
          <w:b w:val="0"/>
          <w:bCs/>
          <w:iCs/>
        </w:rPr>
        <w:t xml:space="preserve"> bean, lentil, chickpea</w:t>
      </w:r>
      <w:r>
        <w:rPr>
          <w:bCs/>
        </w:rPr>
        <w:br/>
      </w:r>
      <w:r w:rsidR="00B804E9">
        <w:br/>
      </w:r>
      <w:r w:rsidRPr="00B804E9">
        <w:t>GRDC Project Code Number</w:t>
      </w:r>
      <w:r w:rsidR="00333634" w:rsidRPr="00B804E9">
        <w:t>s</w:t>
      </w:r>
      <w:r w:rsidRPr="00B804E9">
        <w:t xml:space="preserve">: </w:t>
      </w:r>
      <w:r w:rsidR="00A05B8A" w:rsidRPr="00B804E9">
        <w:rPr>
          <w:sz w:val="20"/>
          <w:szCs w:val="20"/>
        </w:rPr>
        <w:t>DAW1903-004RTX</w:t>
      </w:r>
      <w:r w:rsidR="00333634" w:rsidRPr="00B804E9">
        <w:rPr>
          <w:sz w:val="20"/>
          <w:szCs w:val="20"/>
        </w:rPr>
        <w:t xml:space="preserve">, </w:t>
      </w:r>
      <w:r w:rsidR="00541B43" w:rsidRPr="00B804E9">
        <w:rPr>
          <w:sz w:val="20"/>
          <w:szCs w:val="20"/>
        </w:rPr>
        <w:t>DAV00154</w:t>
      </w:r>
      <w:r w:rsidR="00541B43" w:rsidRPr="00B804E9">
        <w:t xml:space="preserve"> </w:t>
      </w:r>
    </w:p>
    <w:p w14:paraId="6BB354C3" w14:textId="77777777" w:rsidR="008C6588" w:rsidRPr="008F2638" w:rsidRDefault="008C6588" w:rsidP="008F2638">
      <w:pPr>
        <w:pStyle w:val="Heading2"/>
      </w:pPr>
      <w:r w:rsidRPr="008F2638">
        <w:t xml:space="preserve">Key </w:t>
      </w:r>
      <w:r w:rsidR="000D10A8" w:rsidRPr="008F2638">
        <w:t>m</w:t>
      </w:r>
      <w:r w:rsidRPr="008F2638">
        <w:t>essages</w:t>
      </w:r>
    </w:p>
    <w:p w14:paraId="59C7B4CC" w14:textId="77777777" w:rsidR="008C6588" w:rsidRDefault="0010517B" w:rsidP="0010517B">
      <w:pPr>
        <w:pStyle w:val="ListParagraph"/>
        <w:numPr>
          <w:ilvl w:val="0"/>
          <w:numId w:val="17"/>
        </w:numPr>
      </w:pPr>
      <w:r>
        <w:t xml:space="preserve">CICA1521 is an exciting desi chickpea set for release in 2020 – combining class leading yield with a taller canopy </w:t>
      </w:r>
      <w:r w:rsidR="00333634">
        <w:t xml:space="preserve">that </w:t>
      </w:r>
      <w:r>
        <w:t>allow</w:t>
      </w:r>
      <w:r w:rsidR="00282E44">
        <w:t>s</w:t>
      </w:r>
      <w:r>
        <w:t xml:space="preserve"> for easier harvesting</w:t>
      </w:r>
    </w:p>
    <w:p w14:paraId="5D6FEEF8" w14:textId="77777777" w:rsidR="0010517B" w:rsidRDefault="00282E44" w:rsidP="0010517B">
      <w:pPr>
        <w:pStyle w:val="ListParagraph"/>
        <w:numPr>
          <w:ilvl w:val="0"/>
          <w:numId w:val="17"/>
        </w:numPr>
      </w:pPr>
      <w:r>
        <w:t>L</w:t>
      </w:r>
      <w:r w:rsidR="0010517B">
        <w:t>entil growers should aim to test PBA Highland XT</w:t>
      </w:r>
      <w:r w:rsidR="00437CA5" w:rsidRPr="00C50541">
        <w:rPr>
          <w:noProof/>
          <w:vertAlign w:val="superscript"/>
          <w:lang w:eastAsia="en-AU"/>
        </w:rPr>
        <w:drawing>
          <wp:inline distT="0" distB="0" distL="0" distR="0" wp14:anchorId="001AF648" wp14:editId="2566D710">
            <wp:extent cx="95250" cy="123825"/>
            <wp:effectExtent l="0" t="0" r="0" b="9525"/>
            <wp:docPr id="23" name="Picture 23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17B">
        <w:t xml:space="preserve"> on their farm in 2020.</w:t>
      </w:r>
    </w:p>
    <w:p w14:paraId="2A2F7969" w14:textId="77777777" w:rsidR="0010517B" w:rsidRDefault="0010517B" w:rsidP="0010517B">
      <w:pPr>
        <w:pStyle w:val="ListParagraph"/>
        <w:numPr>
          <w:ilvl w:val="0"/>
          <w:numId w:val="17"/>
        </w:numPr>
      </w:pPr>
      <w:r>
        <w:t>PBA Bendoc</w:t>
      </w:r>
      <w:r w:rsidR="00437CA5" w:rsidRPr="00C50541">
        <w:rPr>
          <w:noProof/>
          <w:vertAlign w:val="superscript"/>
          <w:lang w:eastAsia="en-AU"/>
        </w:rPr>
        <w:drawing>
          <wp:inline distT="0" distB="0" distL="0" distR="0" wp14:anchorId="75554F69" wp14:editId="64D46C1F">
            <wp:extent cx="95250" cy="123825"/>
            <wp:effectExtent l="0" t="0" r="0" b="9525"/>
            <wp:docPr id="24" name="Picture 24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provides </w:t>
      </w:r>
      <w:proofErr w:type="spellStart"/>
      <w:r>
        <w:t>faba</w:t>
      </w:r>
      <w:proofErr w:type="spellEnd"/>
      <w:r>
        <w:t xml:space="preserve"> bean growers improved broadleaf weed control options</w:t>
      </w:r>
    </w:p>
    <w:p w14:paraId="7A517866" w14:textId="77777777" w:rsidR="0010517B" w:rsidRDefault="0010517B" w:rsidP="0010517B">
      <w:pPr>
        <w:pStyle w:val="ListParagraph"/>
        <w:numPr>
          <w:ilvl w:val="0"/>
          <w:numId w:val="17"/>
        </w:numPr>
      </w:pPr>
      <w:r>
        <w:t>PBA Amberley</w:t>
      </w:r>
      <w:r w:rsidR="00565A7C" w:rsidRPr="00C50541">
        <w:rPr>
          <w:noProof/>
          <w:vertAlign w:val="superscript"/>
          <w:lang w:eastAsia="en-AU"/>
        </w:rPr>
        <w:drawing>
          <wp:inline distT="0" distB="0" distL="0" distR="0" wp14:anchorId="4444E091" wp14:editId="2167E575">
            <wp:extent cx="95250" cy="123825"/>
            <wp:effectExtent l="0" t="0" r="0" b="9525"/>
            <wp:docPr id="25" name="Picture 25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</w:t>
      </w:r>
      <w:r w:rsidR="0076406F">
        <w:t xml:space="preserve">a </w:t>
      </w:r>
      <w:proofErr w:type="spellStart"/>
      <w:r w:rsidR="0076406F">
        <w:t>faba</w:t>
      </w:r>
      <w:proofErr w:type="spellEnd"/>
      <w:r w:rsidR="0076406F">
        <w:t xml:space="preserve"> bean </w:t>
      </w:r>
      <w:r w:rsidR="00565A7C">
        <w:t>well suited to</w:t>
      </w:r>
      <w:r>
        <w:t xml:space="preserve"> high yielding/high disease pressure situations</w:t>
      </w:r>
    </w:p>
    <w:p w14:paraId="2284D74B" w14:textId="77777777" w:rsidR="008C6588" w:rsidRPr="008F2638" w:rsidRDefault="008C6588" w:rsidP="008F2638">
      <w:pPr>
        <w:pStyle w:val="Heading2"/>
      </w:pPr>
      <w:r>
        <w:t>Aims</w:t>
      </w:r>
    </w:p>
    <w:p w14:paraId="5D4423FF" w14:textId="77777777" w:rsidR="008C6588" w:rsidRDefault="00282E44" w:rsidP="008F2638">
      <w:r>
        <w:t>To p</w:t>
      </w:r>
      <w:r w:rsidR="00481127">
        <w:t xml:space="preserve">rovide industry with </w:t>
      </w:r>
      <w:r w:rsidR="0057122A">
        <w:t xml:space="preserve">a summary of </w:t>
      </w:r>
      <w:r w:rsidR="00481127">
        <w:t xml:space="preserve">the performance of recently released pulse </w:t>
      </w:r>
      <w:r w:rsidR="00691E07">
        <w:t>varieties;</w:t>
      </w:r>
      <w:r w:rsidR="00F74828">
        <w:t xml:space="preserve"> </w:t>
      </w:r>
      <w:r w:rsidR="00481127">
        <w:t xml:space="preserve">highlight some </w:t>
      </w:r>
      <w:r w:rsidR="00F74828">
        <w:t xml:space="preserve">of the </w:t>
      </w:r>
      <w:r w:rsidR="00333634">
        <w:t xml:space="preserve">promising </w:t>
      </w:r>
      <w:r w:rsidR="00F74828">
        <w:t xml:space="preserve">lines evaluated in </w:t>
      </w:r>
      <w:r w:rsidR="00691E07">
        <w:t>early generation experiments</w:t>
      </w:r>
      <w:r w:rsidR="00F74828">
        <w:t xml:space="preserve"> and update growers and consultant</w:t>
      </w:r>
      <w:r w:rsidR="00691E07">
        <w:t>s</w:t>
      </w:r>
      <w:r w:rsidR="00F74828">
        <w:t xml:space="preserve"> on products and </w:t>
      </w:r>
      <w:r w:rsidR="0057122A">
        <w:t>agronomy</w:t>
      </w:r>
      <w:r w:rsidR="00333634">
        <w:t xml:space="preserve"> packages</w:t>
      </w:r>
      <w:r w:rsidR="0057122A">
        <w:t xml:space="preserve"> </w:t>
      </w:r>
      <w:r w:rsidR="00333634">
        <w:t xml:space="preserve">to </w:t>
      </w:r>
      <w:r w:rsidR="00F74828">
        <w:t>maximise pulse production in W</w:t>
      </w:r>
      <w:r>
        <w:t>estern Australia</w:t>
      </w:r>
      <w:r w:rsidR="00101F20">
        <w:t xml:space="preserve"> (WA)</w:t>
      </w:r>
      <w:r w:rsidR="00333634">
        <w:t>.</w:t>
      </w:r>
    </w:p>
    <w:p w14:paraId="1A25DFFB" w14:textId="77777777" w:rsidR="00D47CF1" w:rsidRDefault="00D47CF1" w:rsidP="008F2638">
      <w:pPr>
        <w:pStyle w:val="Heading2"/>
      </w:pPr>
      <w:r>
        <w:t>Introduction</w:t>
      </w:r>
    </w:p>
    <w:p w14:paraId="3A0E5AB4" w14:textId="77777777" w:rsidR="00481127" w:rsidRDefault="00101F20" w:rsidP="00481127">
      <w:r>
        <w:t>Pulse breeders</w:t>
      </w:r>
      <w:r w:rsidR="00481127">
        <w:t xml:space="preserve"> have released </w:t>
      </w:r>
      <w:r>
        <w:t>several</w:t>
      </w:r>
      <w:r w:rsidR="00481127">
        <w:t xml:space="preserve"> new varieties to Australian growers</w:t>
      </w:r>
      <w:r>
        <w:t xml:space="preserve"> in recent years</w:t>
      </w:r>
      <w:r w:rsidR="00481127">
        <w:t xml:space="preserve"> </w:t>
      </w:r>
      <w:r>
        <w:t xml:space="preserve">that, </w:t>
      </w:r>
      <w:r w:rsidR="00481127">
        <w:t>combined with improved agronomy</w:t>
      </w:r>
      <w:r>
        <w:t>,</w:t>
      </w:r>
      <w:r w:rsidR="00481127">
        <w:t xml:space="preserve"> has seen the development of </w:t>
      </w:r>
      <w:r w:rsidRPr="00493905">
        <w:t>successful</w:t>
      </w:r>
      <w:r>
        <w:t xml:space="preserve"> </w:t>
      </w:r>
      <w:r w:rsidR="00481127">
        <w:t xml:space="preserve">chickpea industries in </w:t>
      </w:r>
      <w:r>
        <w:t xml:space="preserve">New South Wales </w:t>
      </w:r>
      <w:r w:rsidR="00481127">
        <w:t xml:space="preserve">and Queensland and lentil and </w:t>
      </w:r>
      <w:proofErr w:type="spellStart"/>
      <w:r w:rsidR="00481127">
        <w:t>faba</w:t>
      </w:r>
      <w:proofErr w:type="spellEnd"/>
      <w:r w:rsidR="00481127">
        <w:t xml:space="preserve"> bean</w:t>
      </w:r>
      <w:r>
        <w:t xml:space="preserve"> industries</w:t>
      </w:r>
      <w:r w:rsidR="00481127">
        <w:t xml:space="preserve"> in Victoria and South Australia. </w:t>
      </w:r>
      <w:r>
        <w:t>In contrast, d</w:t>
      </w:r>
      <w:r w:rsidR="00082AD0">
        <w:t xml:space="preserve">uring the same </w:t>
      </w:r>
      <w:r w:rsidR="00EF0F1E">
        <w:t>period,</w:t>
      </w:r>
      <w:r w:rsidR="00082AD0">
        <w:t xml:space="preserve"> </w:t>
      </w:r>
      <w:r>
        <w:t xml:space="preserve">the area sown to canola in </w:t>
      </w:r>
      <w:r w:rsidR="00082AD0">
        <w:t>W</w:t>
      </w:r>
      <w:r>
        <w:t xml:space="preserve">A has </w:t>
      </w:r>
      <w:r w:rsidR="00082AD0">
        <w:t>increased, resulting in less legume area</w:t>
      </w:r>
      <w:r w:rsidR="00434881">
        <w:t>. This has</w:t>
      </w:r>
      <w:r w:rsidR="00082AD0">
        <w:t xml:space="preserve"> raise</w:t>
      </w:r>
      <w:r w:rsidR="00434881">
        <w:t>d</w:t>
      </w:r>
      <w:r w:rsidR="00082AD0">
        <w:t xml:space="preserve"> some concern over </w:t>
      </w:r>
      <w:r w:rsidR="009332FE">
        <w:t xml:space="preserve">the </w:t>
      </w:r>
      <w:r w:rsidR="00082AD0">
        <w:t xml:space="preserve">lack of diversity in </w:t>
      </w:r>
      <w:r>
        <w:t xml:space="preserve">WA </w:t>
      </w:r>
      <w:r w:rsidR="00082AD0">
        <w:t>rotations</w:t>
      </w:r>
      <w:r w:rsidR="00434881">
        <w:t xml:space="preserve"> and </w:t>
      </w:r>
      <w:r>
        <w:t xml:space="preserve">an over </w:t>
      </w:r>
      <w:r w:rsidR="00434881">
        <w:t>reliance on synthetic nitrogen</w:t>
      </w:r>
      <w:r w:rsidR="00082AD0">
        <w:t xml:space="preserve">. With the success of </w:t>
      </w:r>
      <w:r>
        <w:t xml:space="preserve">pulse industries in </w:t>
      </w:r>
      <w:r w:rsidR="00082AD0">
        <w:t xml:space="preserve">the </w:t>
      </w:r>
      <w:r>
        <w:t>E</w:t>
      </w:r>
      <w:r w:rsidR="00082AD0">
        <w:t xml:space="preserve">astern </w:t>
      </w:r>
      <w:r>
        <w:t>S</w:t>
      </w:r>
      <w:r w:rsidR="00082AD0">
        <w:t>tates</w:t>
      </w:r>
      <w:r w:rsidR="00051CAC">
        <w:t>,</w:t>
      </w:r>
      <w:r w:rsidR="00082AD0">
        <w:t xml:space="preserve"> many WA farmers and their consultants are rethinking the place of legumes </w:t>
      </w:r>
      <w:r w:rsidR="00051CAC">
        <w:t>in their rotations</w:t>
      </w:r>
      <w:r>
        <w:t>,</w:t>
      </w:r>
      <w:r w:rsidR="00051CAC">
        <w:t xml:space="preserve"> </w:t>
      </w:r>
      <w:r w:rsidR="00082AD0">
        <w:t>particular</w:t>
      </w:r>
      <w:r>
        <w:t>ly</w:t>
      </w:r>
      <w:r w:rsidR="00082AD0">
        <w:t xml:space="preserve"> </w:t>
      </w:r>
      <w:r>
        <w:t>the</w:t>
      </w:r>
      <w:r w:rsidR="00051CAC">
        <w:t xml:space="preserve"> </w:t>
      </w:r>
      <w:r w:rsidR="00082AD0">
        <w:t>high</w:t>
      </w:r>
      <w:r>
        <w:t>-</w:t>
      </w:r>
      <w:r w:rsidR="00082AD0">
        <w:t>value pulses such as chickpea and lentil.</w:t>
      </w:r>
    </w:p>
    <w:p w14:paraId="53BA7FE9" w14:textId="77777777" w:rsidR="00B85504" w:rsidRPr="00481127" w:rsidRDefault="0076406F" w:rsidP="00481127">
      <w:r>
        <w:t>Combined with improved agronomy and new generation weed and disease control products,</w:t>
      </w:r>
      <w:r w:rsidDel="00101F20">
        <w:t xml:space="preserve"> </w:t>
      </w:r>
      <w:r>
        <w:t>m</w:t>
      </w:r>
      <w:r w:rsidR="00B85504">
        <w:t>any of the new</w:t>
      </w:r>
      <w:r>
        <w:t>ly released or soon-to-be released</w:t>
      </w:r>
      <w:r w:rsidR="00B85504">
        <w:t xml:space="preserve"> </w:t>
      </w:r>
      <w:r>
        <w:t xml:space="preserve">pulse </w:t>
      </w:r>
      <w:r w:rsidR="00B85504">
        <w:t xml:space="preserve">varieties offer </w:t>
      </w:r>
      <w:r>
        <w:t xml:space="preserve">WA growers </w:t>
      </w:r>
      <w:r w:rsidR="00B85504">
        <w:t xml:space="preserve">unique opportunities to overcome some of the barriers to </w:t>
      </w:r>
      <w:r>
        <w:t xml:space="preserve">pulse </w:t>
      </w:r>
      <w:r w:rsidR="00B85504">
        <w:t>adoption</w:t>
      </w:r>
      <w:r>
        <w:t>.</w:t>
      </w:r>
    </w:p>
    <w:p w14:paraId="34C9E34A" w14:textId="77777777" w:rsidR="008C6588" w:rsidRDefault="003B6DA6" w:rsidP="008F2638">
      <w:pPr>
        <w:pStyle w:val="Heading2"/>
      </w:pPr>
      <w:r w:rsidRPr="008F2638">
        <w:t>M</w:t>
      </w:r>
      <w:r w:rsidR="008C6588" w:rsidRPr="008F2638">
        <w:t>ethod</w:t>
      </w:r>
    </w:p>
    <w:p w14:paraId="402158F6" w14:textId="77777777" w:rsidR="008C6588" w:rsidRPr="00DA0108" w:rsidRDefault="0076406F" w:rsidP="00EB5621">
      <w:r>
        <w:t>In this paper, we</w:t>
      </w:r>
      <w:r w:rsidR="00541B43">
        <w:t xml:space="preserve"> </w:t>
      </w:r>
      <w:r w:rsidR="00DC5F7A">
        <w:t>summarise results of</w:t>
      </w:r>
      <w:r w:rsidR="00541B43">
        <w:t xml:space="preserve"> early generation pulse </w:t>
      </w:r>
      <w:r>
        <w:t xml:space="preserve">experiments </w:t>
      </w:r>
      <w:r w:rsidR="00541B43">
        <w:t>– Stage 2 and 3, near release trials (Stage 4) and key variety x agronomy experiments</w:t>
      </w:r>
      <w:r w:rsidR="00415602">
        <w:t xml:space="preserve">. </w:t>
      </w:r>
      <w:r w:rsidR="00681CF5">
        <w:t>Individual trial details are available from NVT online (</w:t>
      </w:r>
      <w:r w:rsidR="00681CF5" w:rsidRPr="00681CF5">
        <w:t>https://www.nvtonline.com.au</w:t>
      </w:r>
      <w:r w:rsidR="00681CF5">
        <w:t>) and the Online Farm trials website (</w:t>
      </w:r>
      <w:hyperlink r:id="rId9" w:history="1">
        <w:r w:rsidR="00681CF5">
          <w:rPr>
            <w:rStyle w:val="Hyperlink"/>
          </w:rPr>
          <w:t>https://www.farmtrials.com.au/</w:t>
        </w:r>
      </w:hyperlink>
      <w:r w:rsidR="00681CF5">
        <w:t>)</w:t>
      </w:r>
      <w:r>
        <w:t>.</w:t>
      </w:r>
    </w:p>
    <w:p w14:paraId="5A5EAF5B" w14:textId="77777777" w:rsidR="008C6588" w:rsidRDefault="003B6DA6" w:rsidP="008F2638">
      <w:pPr>
        <w:pStyle w:val="Heading2"/>
      </w:pPr>
      <w:r w:rsidRPr="008F2638">
        <w:t>R</w:t>
      </w:r>
      <w:r w:rsidR="008C6588" w:rsidRPr="008F2638">
        <w:t>esults</w:t>
      </w:r>
    </w:p>
    <w:p w14:paraId="7D7A15AA" w14:textId="77777777" w:rsidR="006A7F84" w:rsidRDefault="006A7F84" w:rsidP="00B804E9">
      <w:pPr>
        <w:pStyle w:val="Heading3"/>
      </w:pPr>
      <w:proofErr w:type="spellStart"/>
      <w:r>
        <w:t>Faba</w:t>
      </w:r>
      <w:proofErr w:type="spellEnd"/>
      <w:r>
        <w:t xml:space="preserve"> bean – </w:t>
      </w:r>
      <w:r w:rsidR="00101F20">
        <w:t>c</w:t>
      </w:r>
      <w:r>
        <w:t xml:space="preserve">lean </w:t>
      </w:r>
      <w:r w:rsidR="00101F20">
        <w:t>b</w:t>
      </w:r>
      <w:r>
        <w:t>eans!</w:t>
      </w:r>
    </w:p>
    <w:p w14:paraId="4F9E1245" w14:textId="77777777" w:rsidR="006A7F84" w:rsidRDefault="006A7F84" w:rsidP="006A7F84">
      <w:proofErr w:type="spellStart"/>
      <w:r>
        <w:t>Faba</w:t>
      </w:r>
      <w:proofErr w:type="spellEnd"/>
      <w:r>
        <w:t xml:space="preserve"> bean prices have been very attractive to growers in recent years, tracking </w:t>
      </w:r>
      <w:r w:rsidR="0076406F">
        <w:t xml:space="preserve">at </w:t>
      </w:r>
      <w:r>
        <w:t xml:space="preserve">over $500/t. </w:t>
      </w:r>
      <w:r w:rsidR="0076406F">
        <w:t>In the Albany port zone t</w:t>
      </w:r>
      <w:r>
        <w:t xml:space="preserve">here is </w:t>
      </w:r>
      <w:r w:rsidR="0076406F">
        <w:t>considerable</w:t>
      </w:r>
      <w:r>
        <w:t xml:space="preserve"> interest </w:t>
      </w:r>
      <w:r w:rsidR="0076406F">
        <w:t xml:space="preserve">in </w:t>
      </w:r>
      <w:proofErr w:type="spellStart"/>
      <w:r w:rsidR="0076406F">
        <w:t>faba</w:t>
      </w:r>
      <w:proofErr w:type="spellEnd"/>
      <w:r w:rsidR="0076406F">
        <w:t xml:space="preserve"> beans </w:t>
      </w:r>
      <w:r>
        <w:t xml:space="preserve">as they </w:t>
      </w:r>
      <w:r w:rsidR="0076406F">
        <w:t xml:space="preserve">could </w:t>
      </w:r>
      <w:r>
        <w:t xml:space="preserve">offer a useful addition to cereal-canola rotations, particularly in wetter </w:t>
      </w:r>
      <w:r w:rsidR="0076406F">
        <w:t>areas</w:t>
      </w:r>
      <w:r>
        <w:t xml:space="preserve"> where narrow-leafed lupin often fail.</w:t>
      </w:r>
    </w:p>
    <w:p w14:paraId="7E2FB01D" w14:textId="77777777" w:rsidR="006A7F84" w:rsidRDefault="006A7F84" w:rsidP="006A7F84">
      <w:r>
        <w:t xml:space="preserve">Two new </w:t>
      </w:r>
      <w:r w:rsidR="009332FE">
        <w:t xml:space="preserve">varieties </w:t>
      </w:r>
      <w:r>
        <w:t xml:space="preserve">released by Pulse Breeding Australia (PBA) are likely to prove very useful </w:t>
      </w:r>
      <w:r w:rsidR="004F1184">
        <w:t xml:space="preserve">to </w:t>
      </w:r>
      <w:r>
        <w:t>WA growers</w:t>
      </w:r>
      <w:r w:rsidR="00415602">
        <w:t xml:space="preserve">. </w:t>
      </w:r>
    </w:p>
    <w:p w14:paraId="06843A94" w14:textId="77777777" w:rsidR="006A7F84" w:rsidRDefault="006A7F84" w:rsidP="006A7F84">
      <w:r>
        <w:t>PBA Bendoc</w:t>
      </w:r>
      <w:r w:rsidR="009953FB" w:rsidRPr="00C50541">
        <w:rPr>
          <w:noProof/>
          <w:vertAlign w:val="superscript"/>
          <w:lang w:eastAsia="en-AU"/>
        </w:rPr>
        <w:drawing>
          <wp:inline distT="0" distB="0" distL="0" distR="0" wp14:anchorId="29DA779F" wp14:editId="3D2BD87E">
            <wp:extent cx="95250" cy="123825"/>
            <wp:effectExtent l="0" t="0" r="0" b="9525"/>
            <wp:docPr id="10" name="Picture 10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first </w:t>
      </w:r>
      <w:proofErr w:type="spellStart"/>
      <w:r w:rsidRPr="00893C52">
        <w:t>imidazolinone</w:t>
      </w:r>
      <w:proofErr w:type="spellEnd"/>
      <w:r>
        <w:t xml:space="preserve"> (IMI) tolerant </w:t>
      </w:r>
      <w:proofErr w:type="spellStart"/>
      <w:r>
        <w:t>faba</w:t>
      </w:r>
      <w:proofErr w:type="spellEnd"/>
      <w:r>
        <w:t xml:space="preserve"> bean variety to be released in Australia, which will provide more in-crop broadleaf weed control options and enable the variety to be grown where some Group B (including the sulfonylureas) herbicide residues persist from applications </w:t>
      </w:r>
      <w:r w:rsidR="0076406F">
        <w:t xml:space="preserve">in </w:t>
      </w:r>
      <w:r>
        <w:t xml:space="preserve">the previous crop. </w:t>
      </w:r>
      <w:proofErr w:type="spellStart"/>
      <w:r>
        <w:t>Nufarm</w:t>
      </w:r>
      <w:proofErr w:type="spellEnd"/>
      <w:r>
        <w:t xml:space="preserve"> </w:t>
      </w:r>
      <w:r w:rsidR="0076406F">
        <w:t xml:space="preserve">has </w:t>
      </w:r>
      <w:r>
        <w:t>a</w:t>
      </w:r>
      <w:r w:rsidR="009332FE">
        <w:t>n</w:t>
      </w:r>
      <w:r>
        <w:t xml:space="preserve"> APVMA permit (</w:t>
      </w:r>
      <w:r w:rsidRPr="00F34150">
        <w:t>PER86849</w:t>
      </w:r>
      <w:r>
        <w:t xml:space="preserve">) for their </w:t>
      </w:r>
      <w:proofErr w:type="spellStart"/>
      <w:r w:rsidRPr="00F34150">
        <w:t>Nufarm</w:t>
      </w:r>
      <w:proofErr w:type="spellEnd"/>
      <w:r w:rsidRPr="00F34150">
        <w:t xml:space="preserve"> Intercept herbicide containing: 33g/L </w:t>
      </w:r>
      <w:proofErr w:type="spellStart"/>
      <w:r w:rsidRPr="00F34150">
        <w:t>imazamox</w:t>
      </w:r>
      <w:proofErr w:type="spellEnd"/>
      <w:r w:rsidRPr="00F34150">
        <w:t xml:space="preserve"> and 15g/L imazapyr </w:t>
      </w:r>
      <w:r w:rsidR="00434881">
        <w:t xml:space="preserve">to be used at rate of </w:t>
      </w:r>
      <w:r>
        <w:t>750mL</w:t>
      </w:r>
      <w:r w:rsidRPr="00F34150">
        <w:t>/ha applied at</w:t>
      </w:r>
      <w:r w:rsidR="0076406F">
        <w:t xml:space="preserve"> the</w:t>
      </w:r>
      <w:r w:rsidRPr="00F34150">
        <w:t xml:space="preserve"> 2 to 4</w:t>
      </w:r>
      <w:r w:rsidR="0076406F">
        <w:t>-l</w:t>
      </w:r>
      <w:r w:rsidRPr="00F34150">
        <w:t xml:space="preserve">eaf </w:t>
      </w:r>
      <w:r>
        <w:t xml:space="preserve">stage </w:t>
      </w:r>
      <w:r w:rsidRPr="00F34150">
        <w:t xml:space="preserve">of </w:t>
      </w:r>
      <w:r>
        <w:t>PBA</w:t>
      </w:r>
      <w:r w:rsidR="00434881" w:rsidRPr="00C50541">
        <w:rPr>
          <w:noProof/>
          <w:vertAlign w:val="superscript"/>
          <w:lang w:eastAsia="en-AU"/>
        </w:rPr>
        <w:drawing>
          <wp:inline distT="0" distB="0" distL="0" distR="0" wp14:anchorId="561D296C" wp14:editId="37CAF14C">
            <wp:extent cx="95250" cy="123825"/>
            <wp:effectExtent l="0" t="0" r="0" b="9525"/>
            <wp:docPr id="2" name="Picture 2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Bendoc.</w:t>
      </w:r>
    </w:p>
    <w:p w14:paraId="19C804ED" w14:textId="4C2B2E18" w:rsidR="006A7F84" w:rsidRDefault="006A7F84" w:rsidP="00DC7850">
      <w:pPr>
        <w:autoSpaceDE w:val="0"/>
        <w:autoSpaceDN w:val="0"/>
        <w:adjustRightInd w:val="0"/>
        <w:spacing w:after="0" w:line="240" w:lineRule="auto"/>
      </w:pPr>
      <w:r>
        <w:t>PBA Amberley</w:t>
      </w:r>
      <w:r w:rsidR="009953FB" w:rsidRPr="00C50541">
        <w:rPr>
          <w:noProof/>
          <w:vertAlign w:val="superscript"/>
          <w:lang w:eastAsia="en-AU"/>
        </w:rPr>
        <w:drawing>
          <wp:inline distT="0" distB="0" distL="0" distR="0" wp14:anchorId="7F97BB02" wp14:editId="7AEE4A16">
            <wp:extent cx="95250" cy="123825"/>
            <wp:effectExtent l="0" t="0" r="0" b="9525"/>
            <wp:docPr id="12" name="Picture 12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was released in October 2019</w:t>
      </w:r>
      <w:r w:rsidR="00415602">
        <w:t xml:space="preserve">. </w:t>
      </w:r>
      <w:r>
        <w:t>It has the highest rated resistance to chocolate spot (</w:t>
      </w:r>
      <w:r>
        <w:rPr>
          <w:i/>
        </w:rPr>
        <w:t xml:space="preserve">Botrytis </w:t>
      </w:r>
      <w:proofErr w:type="spellStart"/>
      <w:r>
        <w:rPr>
          <w:i/>
        </w:rPr>
        <w:t>fabae</w:t>
      </w:r>
      <w:proofErr w:type="spellEnd"/>
      <w:r>
        <w:rPr>
          <w:i/>
        </w:rPr>
        <w:t xml:space="preserve">) </w:t>
      </w:r>
      <w:r>
        <w:t xml:space="preserve">of any Australian </w:t>
      </w:r>
      <w:proofErr w:type="spellStart"/>
      <w:r>
        <w:t>faba</w:t>
      </w:r>
      <w:proofErr w:type="spellEnd"/>
      <w:r>
        <w:t xml:space="preserve"> bean variety</w:t>
      </w:r>
      <w:r w:rsidR="00565A7C">
        <w:t xml:space="preserve">. We have been keeping a close eye on this variety for </w:t>
      </w:r>
      <w:r w:rsidR="0076406F">
        <w:t>several</w:t>
      </w:r>
      <w:r w:rsidR="00565A7C">
        <w:t xml:space="preserve"> years and </w:t>
      </w:r>
      <w:r w:rsidR="0076406F">
        <w:t xml:space="preserve">have </w:t>
      </w:r>
      <w:r w:rsidR="00565A7C">
        <w:t>been impressed</w:t>
      </w:r>
      <w:r w:rsidR="00434881">
        <w:t xml:space="preserve"> with the</w:t>
      </w:r>
      <w:r w:rsidR="00565A7C">
        <w:t xml:space="preserve"> low levels of </w:t>
      </w:r>
      <w:r>
        <w:t xml:space="preserve">chocolate spot </w:t>
      </w:r>
      <w:r w:rsidR="00565A7C">
        <w:t xml:space="preserve">infection </w:t>
      </w:r>
      <w:r>
        <w:t>in all of our WA experiments</w:t>
      </w:r>
      <w:r w:rsidR="00565A7C">
        <w:t>.</w:t>
      </w:r>
      <w:r>
        <w:t xml:space="preserve"> It also shows </w:t>
      </w:r>
      <w:r>
        <w:lastRenderedPageBreak/>
        <w:t xml:space="preserve">consistently less </w:t>
      </w:r>
      <w:r w:rsidR="0076406F">
        <w:t>‘</w:t>
      </w:r>
      <w:r>
        <w:t>necking</w:t>
      </w:r>
      <w:r w:rsidR="0076406F">
        <w:t>’</w:t>
      </w:r>
      <w:r w:rsidR="00DC7850">
        <w:t xml:space="preserve"> than all other varieties, where the </w:t>
      </w:r>
      <w:r w:rsidR="00DC7850" w:rsidRPr="00DC7850">
        <w:t>stem bends over sharply, virtually snapping at about pod</w:t>
      </w:r>
      <w:r w:rsidR="00DC7850">
        <w:t xml:space="preserve"> </w:t>
      </w:r>
      <w:r w:rsidR="00DC7850" w:rsidRPr="00DC7850">
        <w:t>height, so the upper part of the plant either dies or becomes less able to assist</w:t>
      </w:r>
      <w:r w:rsidR="00DC7850">
        <w:t xml:space="preserve"> </w:t>
      </w:r>
      <w:r w:rsidR="00DC7850" w:rsidRPr="00DC7850">
        <w:t>in grain</w:t>
      </w:r>
      <w:r w:rsidR="00DC7850">
        <w:t>-</w:t>
      </w:r>
      <w:r w:rsidR="00DC7850" w:rsidRPr="00DC7850">
        <w:t>fill</w:t>
      </w:r>
      <w:r w:rsidR="00DC7850">
        <w:t>. Necking usually</w:t>
      </w:r>
      <w:r w:rsidR="00DC7850" w:rsidRPr="00DC7850">
        <w:t xml:space="preserve"> occurs under strong winds or </w:t>
      </w:r>
      <w:r w:rsidR="00DC7850">
        <w:t xml:space="preserve">when plants are under </w:t>
      </w:r>
      <w:r w:rsidR="00DC7850" w:rsidRPr="00DC7850">
        <w:t>moisture stress</w:t>
      </w:r>
      <w:r w:rsidR="005E28DE">
        <w:t>.</w:t>
      </w:r>
      <w:r w:rsidR="00594AB5">
        <w:t xml:space="preserve"> Th</w:t>
      </w:r>
      <w:bookmarkStart w:id="0" w:name="_GoBack"/>
      <w:bookmarkEnd w:id="0"/>
      <w:r w:rsidR="00594AB5">
        <w:t>e combination of less chocolate spot risk and less necking makes PBA Amberley</w:t>
      </w:r>
      <w:r w:rsidR="00594AB5" w:rsidRPr="00C50541">
        <w:rPr>
          <w:noProof/>
          <w:vertAlign w:val="superscript"/>
          <w:lang w:eastAsia="en-AU"/>
        </w:rPr>
        <w:drawing>
          <wp:inline distT="0" distB="0" distL="0" distR="0" wp14:anchorId="229D32B1" wp14:editId="03AE7E28">
            <wp:extent cx="95250" cy="123825"/>
            <wp:effectExtent l="0" t="0" r="0" b="9525"/>
            <wp:docPr id="29" name="Picture 29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AB5">
        <w:t xml:space="preserve"> well suited to high</w:t>
      </w:r>
      <w:r w:rsidR="004F1184">
        <w:t>-</w:t>
      </w:r>
      <w:r w:rsidR="00594AB5">
        <w:t>yielding situations</w:t>
      </w:r>
      <w:r w:rsidR="0076406F">
        <w:t>.</w:t>
      </w:r>
    </w:p>
    <w:p w14:paraId="0A474A39" w14:textId="77777777" w:rsidR="00DC7850" w:rsidRDefault="00DC7850" w:rsidP="00DC7850">
      <w:pPr>
        <w:autoSpaceDE w:val="0"/>
        <w:autoSpaceDN w:val="0"/>
        <w:adjustRightInd w:val="0"/>
        <w:spacing w:after="0" w:line="240" w:lineRule="auto"/>
      </w:pPr>
    </w:p>
    <w:p w14:paraId="2971C4AD" w14:textId="77777777" w:rsidR="006A7F84" w:rsidRDefault="006A7F84" w:rsidP="006A7F84">
      <w:r w:rsidRPr="00E826FE">
        <w:t>PBA Amberley</w:t>
      </w:r>
      <w:r w:rsidR="009953FB" w:rsidRPr="00C50541">
        <w:rPr>
          <w:noProof/>
          <w:vertAlign w:val="superscript"/>
          <w:lang w:eastAsia="en-AU"/>
        </w:rPr>
        <w:drawing>
          <wp:inline distT="0" distB="0" distL="0" distR="0" wp14:anchorId="582A6D71" wp14:editId="6EB568A1">
            <wp:extent cx="95250" cy="123825"/>
            <wp:effectExtent l="0" t="0" r="0" b="9525"/>
            <wp:docPr id="13" name="Picture 13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FE">
        <w:t xml:space="preserve"> and PBA Bendoc</w:t>
      </w:r>
      <w:r w:rsidR="009953FB" w:rsidRPr="00C50541">
        <w:rPr>
          <w:noProof/>
          <w:vertAlign w:val="superscript"/>
          <w:lang w:eastAsia="en-AU"/>
        </w:rPr>
        <w:drawing>
          <wp:inline distT="0" distB="0" distL="0" distR="0" wp14:anchorId="407BEDDC" wp14:editId="6D60F70C">
            <wp:extent cx="95250" cy="123825"/>
            <wp:effectExtent l="0" t="0" r="0" b="9525"/>
            <wp:docPr id="14" name="Picture 14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FE">
        <w:t xml:space="preserve"> have similar yields to PBA Samira</w:t>
      </w:r>
      <w:r w:rsidR="009953FB" w:rsidRPr="00C50541">
        <w:rPr>
          <w:noProof/>
          <w:vertAlign w:val="superscript"/>
          <w:lang w:eastAsia="en-AU"/>
        </w:rPr>
        <w:drawing>
          <wp:inline distT="0" distB="0" distL="0" distR="0" wp14:anchorId="3BF2774E" wp14:editId="5FD7AD32">
            <wp:extent cx="95250" cy="123825"/>
            <wp:effectExtent l="0" t="0" r="0" b="9525"/>
            <wp:docPr id="15" name="Picture 15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FE">
        <w:t xml:space="preserve"> at sites yielding less than 2t/ha</w:t>
      </w:r>
      <w:r>
        <w:t xml:space="preserve"> (Figure 1)</w:t>
      </w:r>
      <w:r w:rsidR="00415602">
        <w:t xml:space="preserve">. </w:t>
      </w:r>
      <w:r w:rsidRPr="00E826FE">
        <w:t>At sites yielding 3t/ha or more, PBA Amberley</w:t>
      </w:r>
      <w:r w:rsidR="009953FB" w:rsidRPr="00C50541">
        <w:rPr>
          <w:noProof/>
          <w:vertAlign w:val="superscript"/>
          <w:lang w:eastAsia="en-AU"/>
        </w:rPr>
        <w:drawing>
          <wp:inline distT="0" distB="0" distL="0" distR="0" wp14:anchorId="701C4A67" wp14:editId="085F3933">
            <wp:extent cx="95250" cy="123825"/>
            <wp:effectExtent l="0" t="0" r="0" b="9525"/>
            <wp:docPr id="16" name="Picture 16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FE">
        <w:t xml:space="preserve"> and PBA Bendoc</w:t>
      </w:r>
      <w:r w:rsidR="009953FB" w:rsidRPr="00C50541">
        <w:rPr>
          <w:noProof/>
          <w:vertAlign w:val="superscript"/>
          <w:lang w:eastAsia="en-AU"/>
        </w:rPr>
        <w:drawing>
          <wp:inline distT="0" distB="0" distL="0" distR="0" wp14:anchorId="4821FCAB" wp14:editId="5AE70D3A">
            <wp:extent cx="95250" cy="123825"/>
            <wp:effectExtent l="0" t="0" r="0" b="9525"/>
            <wp:docPr id="17" name="Picture 17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FE">
        <w:t xml:space="preserve"> have</w:t>
      </w:r>
      <w:r w:rsidR="0076406F">
        <w:t>,</w:t>
      </w:r>
      <w:r w:rsidRPr="00E826FE">
        <w:t xml:space="preserve"> on occasions</w:t>
      </w:r>
      <w:r w:rsidR="0076406F">
        <w:t>,</w:t>
      </w:r>
      <w:r w:rsidRPr="00E826FE">
        <w:t xml:space="preserve"> produced higher yields than PBA Samira</w:t>
      </w:r>
      <w:r w:rsidR="009953FB" w:rsidRPr="00C50541">
        <w:rPr>
          <w:noProof/>
          <w:vertAlign w:val="superscript"/>
          <w:lang w:eastAsia="en-AU"/>
        </w:rPr>
        <w:drawing>
          <wp:inline distT="0" distB="0" distL="0" distR="0" wp14:anchorId="6CF3537E" wp14:editId="4DD6F86B">
            <wp:extent cx="95250" cy="123825"/>
            <wp:effectExtent l="0" t="0" r="0" b="9525"/>
            <wp:docPr id="18" name="Picture 18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FE">
        <w:t>.</w:t>
      </w:r>
    </w:p>
    <w:p w14:paraId="0C92ECC1" w14:textId="77777777" w:rsidR="006A7F84" w:rsidRDefault="006A7F84" w:rsidP="006A7F84"/>
    <w:p w14:paraId="7B915BA9" w14:textId="77777777" w:rsidR="006A7F84" w:rsidRDefault="006A7F84" w:rsidP="006A7F84">
      <w:r>
        <w:rPr>
          <w:noProof/>
          <w:lang w:eastAsia="en-AU"/>
        </w:rPr>
        <w:drawing>
          <wp:inline distT="0" distB="0" distL="0" distR="0" wp14:anchorId="4B04ED39" wp14:editId="170D8112">
            <wp:extent cx="6362700" cy="3935218"/>
            <wp:effectExtent l="0" t="0" r="0" b="8255"/>
            <wp:docPr id="1" name="Picture 1" descr="PBA Amberley and PBA Bendoc have similar yields to PBA Samira at sites yielding less than 2 t/ha.  At sites yielding 3 t/ha or more, PBA Amberley and PBA Bendoc have on occasions produced higher yields than PBA Samira." title="Figure 1 Seed yields of PBA Amberley and PBA Bendoc compared to the most widely grown faba bean variety in WA, PBA Samira.  (Data from NVT and Stage 2 and 3 experi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2"/>
                    <a:stretch/>
                  </pic:blipFill>
                  <pic:spPr bwMode="auto">
                    <a:xfrm>
                      <a:off x="0" y="0"/>
                      <a:ext cx="6362700" cy="393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66167" w14:textId="77777777" w:rsidR="006A7F84" w:rsidRPr="00B804E9" w:rsidRDefault="006A7F84" w:rsidP="00493905">
      <w:pPr>
        <w:rPr>
          <w:b/>
          <w:sz w:val="22"/>
        </w:rPr>
      </w:pPr>
      <w:r w:rsidRPr="00B804E9">
        <w:rPr>
          <w:b/>
          <w:sz w:val="22"/>
        </w:rPr>
        <w:t>Figure 1. Seed yields of PBA Amberley</w:t>
      </w:r>
      <w:r w:rsidR="00437CA5" w:rsidRPr="00B804E9">
        <w:rPr>
          <w:b/>
          <w:noProof/>
          <w:sz w:val="22"/>
          <w:vertAlign w:val="superscript"/>
          <w:lang w:eastAsia="en-AU"/>
        </w:rPr>
        <w:drawing>
          <wp:inline distT="0" distB="0" distL="0" distR="0" wp14:anchorId="7C1D4F73" wp14:editId="0B7DECA9">
            <wp:extent cx="95250" cy="123825"/>
            <wp:effectExtent l="0" t="0" r="0" b="9525"/>
            <wp:docPr id="26" name="Picture 26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4E9" w:rsidRPr="00B804E9">
        <w:rPr>
          <w:b/>
          <w:sz w:val="22"/>
        </w:rPr>
        <w:t xml:space="preserve"> </w:t>
      </w:r>
      <w:r w:rsidRPr="00B804E9">
        <w:rPr>
          <w:b/>
          <w:sz w:val="22"/>
        </w:rPr>
        <w:t>and PBA Bendoc</w:t>
      </w:r>
      <w:r w:rsidR="00437CA5" w:rsidRPr="00B804E9">
        <w:rPr>
          <w:b/>
          <w:noProof/>
          <w:sz w:val="22"/>
          <w:vertAlign w:val="superscript"/>
          <w:lang w:eastAsia="en-AU"/>
        </w:rPr>
        <w:drawing>
          <wp:inline distT="0" distB="0" distL="0" distR="0" wp14:anchorId="78ECC8DD" wp14:editId="2EE2AC57">
            <wp:extent cx="95250" cy="123825"/>
            <wp:effectExtent l="0" t="0" r="0" b="9525"/>
            <wp:docPr id="27" name="Picture 27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4E9">
        <w:rPr>
          <w:b/>
          <w:sz w:val="22"/>
        </w:rPr>
        <w:t xml:space="preserve"> compared to the most widely grown </w:t>
      </w:r>
      <w:proofErr w:type="spellStart"/>
      <w:r w:rsidRPr="00B804E9">
        <w:rPr>
          <w:b/>
          <w:sz w:val="22"/>
        </w:rPr>
        <w:t>faba</w:t>
      </w:r>
      <w:proofErr w:type="spellEnd"/>
      <w:r w:rsidRPr="00B804E9">
        <w:rPr>
          <w:b/>
          <w:sz w:val="22"/>
        </w:rPr>
        <w:t xml:space="preserve"> bean variety in WA, PBA Samira</w:t>
      </w:r>
      <w:r w:rsidR="00437CA5" w:rsidRPr="00B804E9">
        <w:rPr>
          <w:b/>
          <w:noProof/>
          <w:sz w:val="22"/>
          <w:vertAlign w:val="superscript"/>
          <w:lang w:eastAsia="en-AU"/>
        </w:rPr>
        <w:drawing>
          <wp:inline distT="0" distB="0" distL="0" distR="0" wp14:anchorId="48FA485E" wp14:editId="44B711EB">
            <wp:extent cx="95250" cy="123825"/>
            <wp:effectExtent l="0" t="0" r="0" b="9525"/>
            <wp:docPr id="28" name="Picture 28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602" w:rsidRPr="00B804E9">
        <w:rPr>
          <w:b/>
          <w:sz w:val="22"/>
        </w:rPr>
        <w:t xml:space="preserve">. </w:t>
      </w:r>
      <w:r w:rsidRPr="00B804E9">
        <w:rPr>
          <w:b/>
          <w:sz w:val="22"/>
        </w:rPr>
        <w:t>(Data from NVT and Stage 2 and 3 experiments</w:t>
      </w:r>
      <w:r w:rsidR="00DD166F" w:rsidRPr="00B804E9">
        <w:rPr>
          <w:b/>
          <w:sz w:val="22"/>
        </w:rPr>
        <w:t>, 2016</w:t>
      </w:r>
      <w:r w:rsidR="00415602" w:rsidRPr="00B804E9">
        <w:rPr>
          <w:b/>
          <w:sz w:val="22"/>
        </w:rPr>
        <w:t>-</w:t>
      </w:r>
      <w:r w:rsidR="00DD166F" w:rsidRPr="00B804E9">
        <w:rPr>
          <w:b/>
          <w:sz w:val="22"/>
        </w:rPr>
        <w:t>19</w:t>
      </w:r>
      <w:r w:rsidRPr="00B804E9">
        <w:rPr>
          <w:b/>
          <w:sz w:val="22"/>
        </w:rPr>
        <w:t>)</w:t>
      </w:r>
      <w:r w:rsidR="00B804E9">
        <w:rPr>
          <w:b/>
          <w:sz w:val="22"/>
        </w:rPr>
        <w:t>.</w:t>
      </w:r>
    </w:p>
    <w:p w14:paraId="62835B65" w14:textId="77777777" w:rsidR="00C50541" w:rsidRDefault="001C4AA6" w:rsidP="00B804E9">
      <w:pPr>
        <w:pStyle w:val="Heading3"/>
      </w:pPr>
      <w:r>
        <w:t>Lentil</w:t>
      </w:r>
    </w:p>
    <w:p w14:paraId="64562D9F" w14:textId="77777777" w:rsidR="00C50541" w:rsidRDefault="00C50541" w:rsidP="001C4AA6">
      <w:r>
        <w:t>The Esperance port zone is</w:t>
      </w:r>
      <w:r w:rsidR="0015202E">
        <w:t xml:space="preserve"> the</w:t>
      </w:r>
      <w:r>
        <w:t xml:space="preserve"> main lentil growing area in WA. In 2019, a significant lack of rainfall resulted in a very tough year for the burgeoning lentil industry</w:t>
      </w:r>
      <w:r w:rsidR="00415602">
        <w:t xml:space="preserve">. </w:t>
      </w:r>
      <w:r>
        <w:t xml:space="preserve">Many crops </w:t>
      </w:r>
      <w:r w:rsidR="0015202E">
        <w:t>yielded</w:t>
      </w:r>
      <w:r>
        <w:t xml:space="preserve"> less than 600kg/ha and </w:t>
      </w:r>
      <w:r w:rsidR="00415602">
        <w:t>several</w:t>
      </w:r>
      <w:r>
        <w:t xml:space="preserve"> experiments were unable to be machine harvested</w:t>
      </w:r>
      <w:r w:rsidR="00415602">
        <w:t xml:space="preserve">. </w:t>
      </w:r>
      <w:r>
        <w:t>In other parts of WA</w:t>
      </w:r>
      <w:r w:rsidR="0015202E">
        <w:t>,</w:t>
      </w:r>
      <w:r>
        <w:t xml:space="preserve"> our lentil experiments performed quite well</w:t>
      </w:r>
      <w:r w:rsidR="00415602">
        <w:t xml:space="preserve">. </w:t>
      </w:r>
      <w:r>
        <w:t>At Dalwallinu, yields were as high as 1t/ha, Mingenew 600kg/ha and Dongara 2.5t/ha</w:t>
      </w:r>
      <w:r w:rsidR="00415602">
        <w:t xml:space="preserve">. </w:t>
      </w:r>
      <w:r w:rsidR="00936EBE">
        <w:t xml:space="preserve">At these yield levels and </w:t>
      </w:r>
      <w:r w:rsidR="00DC5F7A">
        <w:t xml:space="preserve">with </w:t>
      </w:r>
      <w:r w:rsidR="00936EBE">
        <w:t>grain prices in the range of $420 to $480/t lentils ranged from breakeven to very profitable in central and northern parts of WA in 2019.</w:t>
      </w:r>
    </w:p>
    <w:p w14:paraId="5921173C" w14:textId="77777777" w:rsidR="001C4AA6" w:rsidRDefault="00FA0A30" w:rsidP="00C50541">
      <w:r>
        <w:t xml:space="preserve">Released in 2019, </w:t>
      </w:r>
      <w:r w:rsidR="00C50541">
        <w:t>PBA Highland XT</w:t>
      </w:r>
      <w:r w:rsidR="00C50541" w:rsidRPr="00C50541">
        <w:rPr>
          <w:noProof/>
          <w:vertAlign w:val="superscript"/>
          <w:lang w:eastAsia="en-AU"/>
        </w:rPr>
        <w:drawing>
          <wp:inline distT="0" distB="0" distL="0" distR="0" wp14:anchorId="3E37410F" wp14:editId="68C7AA5F">
            <wp:extent cx="95250" cy="123825"/>
            <wp:effectExtent l="0" t="0" r="0" b="9525"/>
            <wp:docPr id="5" name="Picture 5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541">
        <w:t xml:space="preserve"> is </w:t>
      </w:r>
      <w:proofErr w:type="gramStart"/>
      <w:r w:rsidR="00C50541">
        <w:t>a</w:t>
      </w:r>
      <w:proofErr w:type="gramEnd"/>
      <w:r w:rsidR="00C50541">
        <w:t xml:space="preserve"> herbicide tolerant red lentil variety </w:t>
      </w:r>
      <w:r w:rsidR="00DC5F7A">
        <w:t xml:space="preserve">that </w:t>
      </w:r>
      <w:r w:rsidR="00C50541">
        <w:t>will complement other tolerant varieties such as PBA Hallmark XT</w:t>
      </w:r>
      <w:r w:rsidR="00C50541" w:rsidRPr="00C50541">
        <w:rPr>
          <w:noProof/>
          <w:vertAlign w:val="superscript"/>
          <w:lang w:eastAsia="en-AU"/>
        </w:rPr>
        <w:drawing>
          <wp:inline distT="0" distB="0" distL="0" distR="0" wp14:anchorId="4EDFFB1E" wp14:editId="01B18A5D">
            <wp:extent cx="95250" cy="123825"/>
            <wp:effectExtent l="0" t="0" r="0" b="9525"/>
            <wp:docPr id="7" name="Picture 7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541">
        <w:t xml:space="preserve"> and PBA Hurricane XT</w:t>
      </w:r>
      <w:r w:rsidR="00C50541" w:rsidRPr="00C50541">
        <w:rPr>
          <w:noProof/>
          <w:vertAlign w:val="superscript"/>
          <w:lang w:eastAsia="en-AU"/>
        </w:rPr>
        <w:drawing>
          <wp:inline distT="0" distB="0" distL="0" distR="0" wp14:anchorId="1315CACF" wp14:editId="46122372">
            <wp:extent cx="95250" cy="123825"/>
            <wp:effectExtent l="0" t="0" r="0" b="9525"/>
            <wp:docPr id="8" name="Picture 8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602">
        <w:t xml:space="preserve">. </w:t>
      </w:r>
      <w:r w:rsidR="00061A6E">
        <w:t>PBA Highland XT</w:t>
      </w:r>
      <w:r w:rsidR="00061A6E" w:rsidRPr="00C50541">
        <w:rPr>
          <w:noProof/>
          <w:vertAlign w:val="superscript"/>
          <w:lang w:eastAsia="en-AU"/>
        </w:rPr>
        <w:drawing>
          <wp:inline distT="0" distB="0" distL="0" distR="0" wp14:anchorId="40E69864" wp14:editId="69711535">
            <wp:extent cx="95250" cy="123825"/>
            <wp:effectExtent l="0" t="0" r="0" b="9525"/>
            <wp:docPr id="19" name="Picture 19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A6E">
        <w:t xml:space="preserve"> is earlier flowering than other XT lentil varieties and has improved ascochyta resistance.</w:t>
      </w:r>
    </w:p>
    <w:p w14:paraId="658536E8" w14:textId="77777777" w:rsidR="0055240F" w:rsidRPr="0055240F" w:rsidRDefault="00061A6E" w:rsidP="0055240F">
      <w:r w:rsidRPr="00061A6E">
        <w:t>PBA Highland XT</w:t>
      </w:r>
      <w:r w:rsidRPr="00061A6E">
        <w:rPr>
          <w:noProof/>
          <w:lang w:eastAsia="en-AU"/>
        </w:rPr>
        <w:drawing>
          <wp:inline distT="0" distB="0" distL="0" distR="0" wp14:anchorId="32478D23" wp14:editId="7DFE4D5B">
            <wp:extent cx="95250" cy="123825"/>
            <wp:effectExtent l="0" t="0" r="0" b="9525"/>
            <wp:docPr id="20" name="Picture 20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on average 5% higher yielding than PBA Hallmark XT</w:t>
      </w:r>
      <w:r w:rsidRPr="00C50541">
        <w:rPr>
          <w:noProof/>
          <w:vertAlign w:val="superscript"/>
          <w:lang w:eastAsia="en-AU"/>
        </w:rPr>
        <w:drawing>
          <wp:inline distT="0" distB="0" distL="0" distR="0" wp14:anchorId="1FEA8D81" wp14:editId="044341A5">
            <wp:extent cx="95250" cy="123825"/>
            <wp:effectExtent l="0" t="0" r="0" b="9525"/>
            <wp:docPr id="21" name="Picture 21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2% higher yielding than PBA Bolt</w:t>
      </w:r>
      <w:r w:rsidRPr="00C50541">
        <w:rPr>
          <w:noProof/>
          <w:vertAlign w:val="superscript"/>
          <w:lang w:eastAsia="en-AU"/>
        </w:rPr>
        <w:drawing>
          <wp:inline distT="0" distB="0" distL="0" distR="0" wp14:anchorId="2339F7C3" wp14:editId="01E2BCC0">
            <wp:extent cx="95250" cy="123825"/>
            <wp:effectExtent l="0" t="0" r="0" b="9525"/>
            <wp:docPr id="22" name="Picture 22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WA</w:t>
      </w:r>
      <w:r w:rsidR="00415602">
        <w:t xml:space="preserve">. </w:t>
      </w:r>
      <w:r w:rsidR="00437CA5">
        <w:t>XT lentils provide</w:t>
      </w:r>
      <w:r w:rsidR="005B7EA9">
        <w:t xml:space="preserve"> growers in WA an option to use IMI chemistry in-crop</w:t>
      </w:r>
      <w:r w:rsidR="00DF2DDA">
        <w:t>,</w:t>
      </w:r>
      <w:r w:rsidR="005B7EA9">
        <w:t xml:space="preserve"> </w:t>
      </w:r>
      <w:r w:rsidR="00FA0A30">
        <w:t xml:space="preserve">which will be particularly useful if they are growing lentils </w:t>
      </w:r>
      <w:r w:rsidR="005B7EA9">
        <w:t xml:space="preserve">on lighter </w:t>
      </w:r>
      <w:r w:rsidR="00FA0A30">
        <w:t xml:space="preserve">textured soil types </w:t>
      </w:r>
      <w:r w:rsidR="005B7EA9">
        <w:t>where</w:t>
      </w:r>
      <w:r w:rsidR="00330E0C">
        <w:t xml:space="preserve"> Group C </w:t>
      </w:r>
      <w:r w:rsidR="00014AC6">
        <w:t xml:space="preserve">(e.g. terbuthylazine, diuron) </w:t>
      </w:r>
      <w:r w:rsidR="00330E0C">
        <w:t>herbicide damage in lentil is often a problem</w:t>
      </w:r>
      <w:r w:rsidR="005B7EA9">
        <w:t xml:space="preserve">. </w:t>
      </w:r>
    </w:p>
    <w:p w14:paraId="42984184" w14:textId="77777777" w:rsidR="001C4AA6" w:rsidRPr="00897B1A" w:rsidRDefault="001C4AA6" w:rsidP="001C4AA6">
      <w:pPr>
        <w:pStyle w:val="Heading3"/>
      </w:pPr>
      <w:r>
        <w:t>Chickpea</w:t>
      </w:r>
      <w:r w:rsidR="005B7EA9">
        <w:t xml:space="preserve"> – taller and higher yielding</w:t>
      </w:r>
    </w:p>
    <w:p w14:paraId="6616399F" w14:textId="77777777" w:rsidR="008C6588" w:rsidRDefault="0015202E" w:rsidP="0015202E">
      <w:r>
        <w:t>In 2020, Kristy Hobson from NSW DPI and PBA plan to release a new desi chickpea CICA1521 to Australian growers</w:t>
      </w:r>
      <w:r w:rsidR="00415602">
        <w:t xml:space="preserve">. </w:t>
      </w:r>
      <w:r>
        <w:t>CICA1521 has an erect plant type, early</w:t>
      </w:r>
      <w:r w:rsidR="00965344">
        <w:t>-to</w:t>
      </w:r>
      <w:r w:rsidR="00CF4CEA">
        <w:t>-</w:t>
      </w:r>
      <w:r>
        <w:t>mid</w:t>
      </w:r>
      <w:r w:rsidR="00965344">
        <w:t xml:space="preserve"> </w:t>
      </w:r>
      <w:r>
        <w:t xml:space="preserve">flowering and maturity </w:t>
      </w:r>
      <w:r w:rsidR="00880946">
        <w:t xml:space="preserve">and </w:t>
      </w:r>
      <w:r>
        <w:t>medium seed size</w:t>
      </w:r>
      <w:r w:rsidR="00415602">
        <w:t xml:space="preserve">. </w:t>
      </w:r>
      <w:r w:rsidR="00DD052A">
        <w:t xml:space="preserve">Trials to date indicate </w:t>
      </w:r>
      <w:r w:rsidR="00DD052A" w:rsidRPr="00DD052A">
        <w:t>CICA1521 produc</w:t>
      </w:r>
      <w:r w:rsidR="00DD052A">
        <w:t>ed</w:t>
      </w:r>
      <w:r w:rsidR="00DD052A" w:rsidRPr="00DD052A">
        <w:t xml:space="preserve"> yield</w:t>
      </w:r>
      <w:r w:rsidR="00965344">
        <w:t>s equal to</w:t>
      </w:r>
      <w:r w:rsidR="00DD052A" w:rsidRPr="00DD052A">
        <w:t xml:space="preserve"> </w:t>
      </w:r>
      <w:r w:rsidR="00965344" w:rsidRPr="00DD052A">
        <w:t>PBA Striker</w:t>
      </w:r>
      <w:r w:rsidR="00965344" w:rsidRPr="00C50541">
        <w:rPr>
          <w:noProof/>
          <w:vertAlign w:val="superscript"/>
          <w:lang w:eastAsia="en-AU"/>
        </w:rPr>
        <w:drawing>
          <wp:inline distT="0" distB="0" distL="0" distR="0" wp14:anchorId="726FBB1C" wp14:editId="436A0534">
            <wp:extent cx="95250" cy="123825"/>
            <wp:effectExtent l="0" t="0" r="0" b="9525"/>
            <wp:docPr id="4" name="Picture 4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344" w:rsidRPr="00DD052A">
        <w:t>, Neelam</w:t>
      </w:r>
      <w:r w:rsidR="00965344" w:rsidRPr="00C50541">
        <w:rPr>
          <w:noProof/>
          <w:vertAlign w:val="superscript"/>
          <w:lang w:eastAsia="en-AU"/>
        </w:rPr>
        <w:drawing>
          <wp:inline distT="0" distB="0" distL="0" distR="0" wp14:anchorId="5556792D" wp14:editId="717392A7">
            <wp:extent cx="95250" cy="123825"/>
            <wp:effectExtent l="0" t="0" r="0" b="9525"/>
            <wp:docPr id="6" name="Picture 6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344" w:rsidRPr="00DD052A">
        <w:t xml:space="preserve">, </w:t>
      </w:r>
      <w:r w:rsidR="00965344" w:rsidRPr="00B804E9">
        <w:t>Gen</w:t>
      </w:r>
      <w:r w:rsidR="00880946" w:rsidRPr="00B804E9">
        <w:t>e</w:t>
      </w:r>
      <w:r w:rsidR="00965344" w:rsidRPr="00B804E9">
        <w:t>sis 836</w:t>
      </w:r>
      <w:r w:rsidR="00965344" w:rsidRPr="00B804E9">
        <w:rPr>
          <w:noProof/>
          <w:vertAlign w:val="superscript"/>
          <w:lang w:eastAsia="en-AU"/>
        </w:rPr>
        <w:drawing>
          <wp:inline distT="0" distB="0" distL="0" distR="0" wp14:anchorId="79CE12AA" wp14:editId="71AF09A7">
            <wp:extent cx="95250" cy="123825"/>
            <wp:effectExtent l="0" t="0" r="0" b="9525"/>
            <wp:docPr id="9" name="Picture 9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344" w:rsidRPr="00DD052A">
        <w:t xml:space="preserve"> and Gen</w:t>
      </w:r>
      <w:r w:rsidR="00965344">
        <w:t xml:space="preserve"> </w:t>
      </w:r>
      <w:r w:rsidR="00965344" w:rsidRPr="00DD052A">
        <w:t>090</w:t>
      </w:r>
      <w:r w:rsidR="00965344" w:rsidRPr="00C50541">
        <w:rPr>
          <w:noProof/>
          <w:vertAlign w:val="superscript"/>
          <w:lang w:eastAsia="en-AU"/>
        </w:rPr>
        <w:drawing>
          <wp:inline distT="0" distB="0" distL="0" distR="0" wp14:anchorId="63123C49" wp14:editId="4D9F96A8">
            <wp:extent cx="95250" cy="123825"/>
            <wp:effectExtent l="0" t="0" r="0" b="9525"/>
            <wp:docPr id="35" name="Picture 35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344">
        <w:t xml:space="preserve"> </w:t>
      </w:r>
      <w:r w:rsidR="00DD052A" w:rsidRPr="00DD052A">
        <w:t xml:space="preserve">at </w:t>
      </w:r>
      <w:r w:rsidR="00965344">
        <w:t xml:space="preserve">site yields of </w:t>
      </w:r>
      <w:r w:rsidR="00DD052A" w:rsidRPr="00DD052A">
        <w:t>0.5 to 1</w:t>
      </w:r>
      <w:r w:rsidR="00965344">
        <w:t>t</w:t>
      </w:r>
      <w:r w:rsidR="00DD052A" w:rsidRPr="00DD052A">
        <w:t xml:space="preserve">/ha and higher yields </w:t>
      </w:r>
      <w:r w:rsidR="00DD052A">
        <w:t xml:space="preserve">when site yield </w:t>
      </w:r>
      <w:r w:rsidR="00965344">
        <w:t xml:space="preserve">was </w:t>
      </w:r>
      <w:r w:rsidR="00DD052A">
        <w:t>1</w:t>
      </w:r>
      <w:r w:rsidR="00856411">
        <w:t xml:space="preserve"> to 2t/ha</w:t>
      </w:r>
      <w:r w:rsidR="00415602">
        <w:t xml:space="preserve">. </w:t>
      </w:r>
      <w:r w:rsidR="00127301">
        <w:t>Of particular interest to growers will be CICA1521’s taller canopy</w:t>
      </w:r>
      <w:r w:rsidR="00FD3F1A">
        <w:t>,</w:t>
      </w:r>
      <w:r w:rsidR="00127301">
        <w:t xml:space="preserve"> which should make pods easier to harvest in WA</w:t>
      </w:r>
      <w:r w:rsidR="00415602">
        <w:t xml:space="preserve">. </w:t>
      </w:r>
      <w:r w:rsidR="00F95279">
        <w:t xml:space="preserve">For example, at the NVT site at Merredin in 2019 we </w:t>
      </w:r>
      <w:r w:rsidR="00F95279">
        <w:lastRenderedPageBreak/>
        <w:t>measured the canopy of CICA1521 to be 9cm higher than PBA Striker in mid</w:t>
      </w:r>
      <w:r w:rsidR="00965344">
        <w:t>-</w:t>
      </w:r>
      <w:r w:rsidR="00E72091">
        <w:t>September</w:t>
      </w:r>
      <w:r w:rsidR="00415602">
        <w:t xml:space="preserve">. </w:t>
      </w:r>
      <w:r w:rsidR="00203A54">
        <w:t xml:space="preserve">CICA1521 will have </w:t>
      </w:r>
      <w:r w:rsidR="00965344">
        <w:t xml:space="preserve">a </w:t>
      </w:r>
      <w:r w:rsidR="00203A54">
        <w:t>similar ascochyta rating to PBA Striker</w:t>
      </w:r>
      <w:r w:rsidR="007D52B1" w:rsidRPr="00C50541">
        <w:rPr>
          <w:noProof/>
          <w:vertAlign w:val="superscript"/>
          <w:lang w:eastAsia="en-AU"/>
        </w:rPr>
        <w:drawing>
          <wp:inline distT="0" distB="0" distL="0" distR="0" wp14:anchorId="7E639893" wp14:editId="4DE12EAC">
            <wp:extent cx="95250" cy="123825"/>
            <wp:effectExtent l="0" t="0" r="0" b="9525"/>
            <wp:docPr id="34" name="Picture 34" descr="PB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BR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A54">
        <w:t>.</w:t>
      </w:r>
    </w:p>
    <w:p w14:paraId="7DAD6C57" w14:textId="77777777" w:rsidR="00203A54" w:rsidRDefault="00203A54" w:rsidP="0015202E"/>
    <w:p w14:paraId="01222ECF" w14:textId="77777777" w:rsidR="00F65981" w:rsidRDefault="00F65981" w:rsidP="0015202E"/>
    <w:p w14:paraId="176A6F94" w14:textId="77777777" w:rsidR="00F65981" w:rsidRDefault="00F65981" w:rsidP="0015202E">
      <w:r>
        <w:rPr>
          <w:noProof/>
          <w:lang w:eastAsia="en-AU"/>
        </w:rPr>
        <w:drawing>
          <wp:inline distT="0" distB="0" distL="0" distR="0" wp14:anchorId="52C84C48" wp14:editId="69235127">
            <wp:extent cx="7012305" cy="4567490"/>
            <wp:effectExtent l="0" t="0" r="0" b="5080"/>
            <wp:docPr id="3" name="Picture 3" descr="Graph shows CICA1521 produced equal yield at site yields of 0.5 to 1 t/ha, and higher yields at site yields above 1 t/h compared to PBA Striker, Neelam, Gensis 836 and Gen 090" title="Figure 2 seed yield of chickpea germplasm in 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90" cy="4568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4732F7" w14:textId="77777777" w:rsidR="00880946" w:rsidRPr="00B804E9" w:rsidRDefault="00F65981" w:rsidP="00BD71E4">
      <w:pPr>
        <w:rPr>
          <w:b/>
          <w:sz w:val="22"/>
        </w:rPr>
      </w:pPr>
      <w:r w:rsidRPr="00B804E9">
        <w:rPr>
          <w:b/>
          <w:sz w:val="22"/>
        </w:rPr>
        <w:t xml:space="preserve">Figure </w:t>
      </w:r>
      <w:r w:rsidR="00FC1F3E" w:rsidRPr="00B804E9">
        <w:rPr>
          <w:b/>
          <w:sz w:val="22"/>
        </w:rPr>
        <w:t>2</w:t>
      </w:r>
      <w:r w:rsidRPr="00B804E9">
        <w:rPr>
          <w:b/>
          <w:sz w:val="22"/>
        </w:rPr>
        <w:t>. Seed yields of chickpea in WA</w:t>
      </w:r>
      <w:r w:rsidR="00415602" w:rsidRPr="00B804E9">
        <w:rPr>
          <w:b/>
          <w:sz w:val="22"/>
        </w:rPr>
        <w:t xml:space="preserve">. </w:t>
      </w:r>
      <w:r w:rsidRPr="00B804E9">
        <w:rPr>
          <w:b/>
          <w:sz w:val="22"/>
        </w:rPr>
        <w:t>Data</w:t>
      </w:r>
      <w:r w:rsidR="00880946" w:rsidRPr="00B804E9">
        <w:rPr>
          <w:b/>
          <w:sz w:val="22"/>
        </w:rPr>
        <w:t xml:space="preserve"> up to and including 2018 </w:t>
      </w:r>
      <w:r w:rsidRPr="00B804E9">
        <w:rPr>
          <w:b/>
          <w:sz w:val="22"/>
        </w:rPr>
        <w:t>from NVT MET</w:t>
      </w:r>
      <w:r w:rsidR="00B804E9" w:rsidRPr="00B804E9">
        <w:rPr>
          <w:b/>
          <w:sz w:val="22"/>
        </w:rPr>
        <w:t xml:space="preserve"> </w:t>
      </w:r>
      <w:r w:rsidR="00880946" w:rsidRPr="00B804E9">
        <w:rPr>
          <w:b/>
          <w:sz w:val="22"/>
        </w:rPr>
        <w:t>(</w:t>
      </w:r>
      <w:r w:rsidR="00B86FB3" w:rsidRPr="00B804E9">
        <w:rPr>
          <w:b/>
          <w:sz w:val="22"/>
        </w:rPr>
        <w:t>2019 data not available at time of publication)</w:t>
      </w:r>
      <w:r w:rsidR="00880946" w:rsidRPr="00B804E9">
        <w:rPr>
          <w:b/>
          <w:sz w:val="22"/>
        </w:rPr>
        <w:t>.</w:t>
      </w:r>
    </w:p>
    <w:p w14:paraId="6B7B2DE5" w14:textId="77777777" w:rsidR="008C6588" w:rsidRDefault="003B6DA6" w:rsidP="008F2638">
      <w:pPr>
        <w:pStyle w:val="Heading2"/>
      </w:pPr>
      <w:r w:rsidRPr="008F2638">
        <w:t>C</w:t>
      </w:r>
      <w:r w:rsidR="008C6588" w:rsidRPr="008F2638">
        <w:t>onclusion</w:t>
      </w:r>
    </w:p>
    <w:p w14:paraId="6F9C8B98" w14:textId="77777777" w:rsidR="008C6588" w:rsidRPr="00DA0108" w:rsidRDefault="00796F87" w:rsidP="00897B1A">
      <w:r>
        <w:t>Growers in W</w:t>
      </w:r>
      <w:r w:rsidR="004F1184">
        <w:t xml:space="preserve">A </w:t>
      </w:r>
      <w:r>
        <w:t xml:space="preserve">now have access </w:t>
      </w:r>
      <w:r w:rsidR="00880946">
        <w:t xml:space="preserve">to new varieties that offer improved herbicide tolerance, improved disease resistance, higher yields and improved harvestability over </w:t>
      </w:r>
      <w:r w:rsidR="00BD71E4">
        <w:t>previously</w:t>
      </w:r>
      <w:r w:rsidR="00880946">
        <w:t xml:space="preserve"> available varieties. The new</w:t>
      </w:r>
      <w:r>
        <w:t xml:space="preserve"> pulse </w:t>
      </w:r>
      <w:r w:rsidR="00200284">
        <w:t>varieties</w:t>
      </w:r>
      <w:r>
        <w:t xml:space="preserve"> </w:t>
      </w:r>
      <w:r w:rsidR="00880946">
        <w:t xml:space="preserve">should </w:t>
      </w:r>
      <w:r>
        <w:t xml:space="preserve">overcome some of the barriers to </w:t>
      </w:r>
      <w:r w:rsidR="00880946">
        <w:t xml:space="preserve">pulse </w:t>
      </w:r>
      <w:r>
        <w:t>adoption</w:t>
      </w:r>
      <w:r w:rsidR="00880946">
        <w:t xml:space="preserve"> in WA</w:t>
      </w:r>
      <w:r w:rsidR="00415602">
        <w:t xml:space="preserve">. </w:t>
      </w:r>
    </w:p>
    <w:p w14:paraId="63A44B84" w14:textId="77777777" w:rsidR="008C6588" w:rsidRDefault="003B6DA6" w:rsidP="008F2638">
      <w:pPr>
        <w:pStyle w:val="Heading2"/>
      </w:pPr>
      <w:r w:rsidRPr="008F2638">
        <w:t>A</w:t>
      </w:r>
      <w:r w:rsidR="008C6588" w:rsidRPr="008F2638">
        <w:t>cknowledgments</w:t>
      </w:r>
    </w:p>
    <w:p w14:paraId="30F1E630" w14:textId="77777777" w:rsidR="003D0FC7" w:rsidRDefault="003D0FC7" w:rsidP="00BA40FC">
      <w:r>
        <w:t>The research undertaken as part of this project is made possible by the significant contributions of growers through both trial cooperation and the support of the GRDC</w:t>
      </w:r>
      <w:r w:rsidR="00037440">
        <w:t xml:space="preserve"> and DPIRD</w:t>
      </w:r>
      <w:r>
        <w:t>, the author would like to thank them for their continued support</w:t>
      </w:r>
      <w:r w:rsidR="00415602">
        <w:t xml:space="preserve">. </w:t>
      </w:r>
      <w:r w:rsidR="00C1192D">
        <w:t xml:space="preserve">Data </w:t>
      </w:r>
      <w:r w:rsidR="008D4A4D">
        <w:t xml:space="preserve">and cultivar information </w:t>
      </w:r>
      <w:r w:rsidR="00C1192D">
        <w:t>ha</w:t>
      </w:r>
      <w:r w:rsidR="00DC5F7A">
        <w:t>ve</w:t>
      </w:r>
      <w:r w:rsidR="00C1192D">
        <w:t xml:space="preserve"> been provided by</w:t>
      </w:r>
      <w:r w:rsidR="003F43B2">
        <w:t xml:space="preserve"> PBA and NVT.</w:t>
      </w:r>
    </w:p>
    <w:p w14:paraId="4B18941B" w14:textId="77777777" w:rsidR="003D0FC7" w:rsidRDefault="003D0FC7" w:rsidP="003D0FC7">
      <w:pPr>
        <w:pStyle w:val="Heading2"/>
        <w:rPr>
          <w:rFonts w:ascii="Calibri" w:hAnsi="Calibri"/>
          <w:color w:val="auto"/>
        </w:rPr>
      </w:pPr>
      <w:r>
        <w:t>Contact details</w:t>
      </w:r>
    </w:p>
    <w:p w14:paraId="08F6B364" w14:textId="77777777" w:rsidR="00381AC1" w:rsidRDefault="00037440" w:rsidP="00381AC1">
      <w:r>
        <w:t>Mark Seymour</w:t>
      </w:r>
      <w:r w:rsidR="003D0FC7">
        <w:br/>
      </w:r>
      <w:r w:rsidR="00DC5F7A">
        <w:t>Department of Primary Industries and Regional Development, Esperance</w:t>
      </w:r>
      <w:r w:rsidR="003D0FC7">
        <w:br/>
      </w:r>
      <w:proofErr w:type="spellStart"/>
      <w:r>
        <w:t>Melijinup</w:t>
      </w:r>
      <w:proofErr w:type="spellEnd"/>
      <w:r>
        <w:t xml:space="preserve"> Road, Esperance WA 6450</w:t>
      </w:r>
      <w:r>
        <w:br/>
        <w:t>Ph: 08 90831 143</w:t>
      </w:r>
      <w:r w:rsidR="003D0FC7">
        <w:br/>
        <w:t xml:space="preserve">Email: </w:t>
      </w:r>
      <w:hyperlink r:id="rId12" w:history="1">
        <w:r w:rsidR="00804F8C" w:rsidRPr="007E20FF">
          <w:rPr>
            <w:rStyle w:val="Hyperlink"/>
          </w:rPr>
          <w:t>mark.seymour@dpird.wa.gov.au</w:t>
        </w:r>
      </w:hyperlink>
    </w:p>
    <w:p w14:paraId="7B4CC629" w14:textId="77777777" w:rsidR="00804F8C" w:rsidRPr="00381AC1" w:rsidRDefault="00804F8C" w:rsidP="00B804E9">
      <w:pPr>
        <w:pStyle w:val="Heading2"/>
      </w:pPr>
      <w:r>
        <w:t>Reviewed</w:t>
      </w:r>
      <w:r w:rsidR="00DC5F7A">
        <w:t xml:space="preserve">: </w:t>
      </w:r>
      <w:r w:rsidRPr="00BD71E4">
        <w:rPr>
          <w:b w:val="0"/>
          <w:sz w:val="20"/>
          <w:szCs w:val="20"/>
        </w:rPr>
        <w:t>Stacey Hansch</w:t>
      </w:r>
    </w:p>
    <w:p w14:paraId="4B5B13FF" w14:textId="77777777" w:rsidR="00381AC1" w:rsidRPr="00381AC1" w:rsidRDefault="00BF7922" w:rsidP="00B804E9">
      <w:pPr>
        <w:pStyle w:val="ListParagraph"/>
        <w:numPr>
          <w:ilvl w:val="0"/>
          <w:numId w:val="15"/>
        </w:numPr>
        <w:ind w:left="357" w:hanging="357"/>
        <w:jc w:val="both"/>
      </w:pPr>
      <w:r w:rsidRPr="00BF7922">
        <w:t>Varieties displaying this symbol beside them are protected under the Plant Breeders Rights Act 1994.</w:t>
      </w:r>
    </w:p>
    <w:sectPr w:rsidR="00381AC1" w:rsidRPr="00381AC1" w:rsidSect="009C1048">
      <w:footerReference w:type="first" r:id="rId13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55E8" w14:textId="77777777" w:rsidR="002270B5" w:rsidRDefault="002270B5" w:rsidP="00337B8D">
      <w:pPr>
        <w:spacing w:after="0" w:line="240" w:lineRule="auto"/>
      </w:pPr>
      <w:r>
        <w:separator/>
      </w:r>
    </w:p>
  </w:endnote>
  <w:endnote w:type="continuationSeparator" w:id="0">
    <w:p w14:paraId="3D553348" w14:textId="77777777" w:rsidR="002270B5" w:rsidRDefault="002270B5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3543" w14:textId="77777777" w:rsidR="004435C8" w:rsidRDefault="00381AC1" w:rsidP="00757BF6">
    <w:pPr>
      <w:pStyle w:val="Footer"/>
      <w:tabs>
        <w:tab w:val="left" w:pos="7256"/>
        <w:tab w:val="right" w:pos="10466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B3956FA" wp14:editId="71CAA49C">
          <wp:simplePos x="0" y="0"/>
          <wp:positionH relativeFrom="column">
            <wp:posOffset>4981575</wp:posOffset>
          </wp:positionH>
          <wp:positionV relativeFrom="paragraph">
            <wp:posOffset>-494665</wp:posOffset>
          </wp:positionV>
          <wp:extent cx="1823005" cy="936000"/>
          <wp:effectExtent l="0" t="0" r="6350" b="0"/>
          <wp:wrapThrough wrapText="bothSides">
            <wp:wrapPolygon edited="0">
              <wp:start x="0" y="0"/>
              <wp:lineTo x="0" y="21102"/>
              <wp:lineTo x="21449" y="21102"/>
              <wp:lineTo x="2144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DCLogoStacked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005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993E7" w14:textId="77777777" w:rsidR="002270B5" w:rsidRDefault="002270B5" w:rsidP="00337B8D">
      <w:pPr>
        <w:spacing w:after="0" w:line="240" w:lineRule="auto"/>
      </w:pPr>
      <w:r>
        <w:separator/>
      </w:r>
    </w:p>
  </w:footnote>
  <w:footnote w:type="continuationSeparator" w:id="0">
    <w:p w14:paraId="5426BCD8" w14:textId="77777777" w:rsidR="002270B5" w:rsidRDefault="002270B5" w:rsidP="00337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BR symbol" style="width:8.25pt;height:9pt;visibility:visible;mso-wrap-style:square" o:bullet="t">
        <v:imagedata r:id="rId1" o:title="PBR symbol"/>
      </v:shape>
    </w:pict>
  </w:numPicBullet>
  <w:abstractNum w:abstractNumId="0" w15:restartNumberingAfterBreak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67637"/>
    <w:multiLevelType w:val="hybridMultilevel"/>
    <w:tmpl w:val="96B0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B0C"/>
    <w:multiLevelType w:val="hybridMultilevel"/>
    <w:tmpl w:val="0D2E0B62"/>
    <w:lvl w:ilvl="0" w:tplc="C88C59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221A"/>
    <w:multiLevelType w:val="hybridMultilevel"/>
    <w:tmpl w:val="E13663A8"/>
    <w:lvl w:ilvl="0" w:tplc="A5345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CF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89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27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CF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8C6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062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9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C3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134F41"/>
    <w:multiLevelType w:val="hybridMultilevel"/>
    <w:tmpl w:val="85B016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B503C"/>
    <w:multiLevelType w:val="hybridMultilevel"/>
    <w:tmpl w:val="8E281F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8331C"/>
    <w:multiLevelType w:val="hybridMultilevel"/>
    <w:tmpl w:val="EB547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70E43"/>
    <w:multiLevelType w:val="hybridMultilevel"/>
    <w:tmpl w:val="F6384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278C5"/>
    <w:multiLevelType w:val="hybridMultilevel"/>
    <w:tmpl w:val="C6CE7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1DAD"/>
    <w:multiLevelType w:val="hybridMultilevel"/>
    <w:tmpl w:val="43A8E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773F6"/>
    <w:multiLevelType w:val="hybridMultilevel"/>
    <w:tmpl w:val="74E4C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B4651"/>
    <w:multiLevelType w:val="hybridMultilevel"/>
    <w:tmpl w:val="9DA4132C"/>
    <w:lvl w:ilvl="0" w:tplc="555C0E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C69AF"/>
    <w:multiLevelType w:val="hybridMultilevel"/>
    <w:tmpl w:val="5498C7EC"/>
    <w:lvl w:ilvl="0" w:tplc="A5345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6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9C"/>
    <w:rsid w:val="00003443"/>
    <w:rsid w:val="00007399"/>
    <w:rsid w:val="0001056C"/>
    <w:rsid w:val="00014AC6"/>
    <w:rsid w:val="00037440"/>
    <w:rsid w:val="000426BA"/>
    <w:rsid w:val="000427D3"/>
    <w:rsid w:val="00042DAC"/>
    <w:rsid w:val="00044AAF"/>
    <w:rsid w:val="00046FF4"/>
    <w:rsid w:val="00050574"/>
    <w:rsid w:val="00051CAC"/>
    <w:rsid w:val="000576C9"/>
    <w:rsid w:val="00060C19"/>
    <w:rsid w:val="00061A6E"/>
    <w:rsid w:val="00070B7C"/>
    <w:rsid w:val="00073215"/>
    <w:rsid w:val="000752E2"/>
    <w:rsid w:val="00082AD0"/>
    <w:rsid w:val="00084ED8"/>
    <w:rsid w:val="0008625F"/>
    <w:rsid w:val="000862E4"/>
    <w:rsid w:val="00091391"/>
    <w:rsid w:val="00092842"/>
    <w:rsid w:val="00097468"/>
    <w:rsid w:val="000A0C79"/>
    <w:rsid w:val="000B09DC"/>
    <w:rsid w:val="000C0B9F"/>
    <w:rsid w:val="000C0FBD"/>
    <w:rsid w:val="000C2365"/>
    <w:rsid w:val="000C34AF"/>
    <w:rsid w:val="000C44BF"/>
    <w:rsid w:val="000C697F"/>
    <w:rsid w:val="000D097F"/>
    <w:rsid w:val="000D10A8"/>
    <w:rsid w:val="000D2010"/>
    <w:rsid w:val="000D2330"/>
    <w:rsid w:val="000D40E5"/>
    <w:rsid w:val="000D43AF"/>
    <w:rsid w:val="000D74BF"/>
    <w:rsid w:val="000E16BB"/>
    <w:rsid w:val="000E1732"/>
    <w:rsid w:val="000E2EF0"/>
    <w:rsid w:val="000F2EE5"/>
    <w:rsid w:val="000F6530"/>
    <w:rsid w:val="000F676A"/>
    <w:rsid w:val="00101F20"/>
    <w:rsid w:val="00104FE6"/>
    <w:rsid w:val="0010517B"/>
    <w:rsid w:val="001166FA"/>
    <w:rsid w:val="00117CC0"/>
    <w:rsid w:val="00123D0F"/>
    <w:rsid w:val="00125152"/>
    <w:rsid w:val="00125C47"/>
    <w:rsid w:val="00127301"/>
    <w:rsid w:val="001328B9"/>
    <w:rsid w:val="00134E51"/>
    <w:rsid w:val="001352A4"/>
    <w:rsid w:val="00135755"/>
    <w:rsid w:val="001400E8"/>
    <w:rsid w:val="001406E2"/>
    <w:rsid w:val="00144321"/>
    <w:rsid w:val="0015202E"/>
    <w:rsid w:val="00152906"/>
    <w:rsid w:val="00156255"/>
    <w:rsid w:val="00160E32"/>
    <w:rsid w:val="00164D31"/>
    <w:rsid w:val="0016502F"/>
    <w:rsid w:val="001667D2"/>
    <w:rsid w:val="0017132B"/>
    <w:rsid w:val="00171EB4"/>
    <w:rsid w:val="0018363F"/>
    <w:rsid w:val="00184F45"/>
    <w:rsid w:val="001861A1"/>
    <w:rsid w:val="001A1B99"/>
    <w:rsid w:val="001A4F04"/>
    <w:rsid w:val="001A63A0"/>
    <w:rsid w:val="001A7087"/>
    <w:rsid w:val="001B2CC1"/>
    <w:rsid w:val="001B2D47"/>
    <w:rsid w:val="001B6B2E"/>
    <w:rsid w:val="001B7074"/>
    <w:rsid w:val="001C3698"/>
    <w:rsid w:val="001C4AA6"/>
    <w:rsid w:val="001C74DA"/>
    <w:rsid w:val="001E0954"/>
    <w:rsid w:val="001E5445"/>
    <w:rsid w:val="001F0D89"/>
    <w:rsid w:val="001F33EA"/>
    <w:rsid w:val="001F3FE7"/>
    <w:rsid w:val="001F6493"/>
    <w:rsid w:val="001F64F7"/>
    <w:rsid w:val="00200284"/>
    <w:rsid w:val="00203A54"/>
    <w:rsid w:val="00210EFA"/>
    <w:rsid w:val="00214EC2"/>
    <w:rsid w:val="002169CF"/>
    <w:rsid w:val="00217614"/>
    <w:rsid w:val="00220C06"/>
    <w:rsid w:val="00223D64"/>
    <w:rsid w:val="002270B5"/>
    <w:rsid w:val="002321F1"/>
    <w:rsid w:val="00234FBD"/>
    <w:rsid w:val="0023571C"/>
    <w:rsid w:val="00240386"/>
    <w:rsid w:val="00240FFF"/>
    <w:rsid w:val="002465A4"/>
    <w:rsid w:val="00247C30"/>
    <w:rsid w:val="0025563E"/>
    <w:rsid w:val="00257DB9"/>
    <w:rsid w:val="0026034E"/>
    <w:rsid w:val="00260EAF"/>
    <w:rsid w:val="0026659C"/>
    <w:rsid w:val="002714D8"/>
    <w:rsid w:val="00273B23"/>
    <w:rsid w:val="00274D95"/>
    <w:rsid w:val="002752AB"/>
    <w:rsid w:val="00282E44"/>
    <w:rsid w:val="0029530A"/>
    <w:rsid w:val="002962F7"/>
    <w:rsid w:val="002A1303"/>
    <w:rsid w:val="002A29B4"/>
    <w:rsid w:val="002A2DBC"/>
    <w:rsid w:val="002A3E0E"/>
    <w:rsid w:val="002A4F1C"/>
    <w:rsid w:val="002A6361"/>
    <w:rsid w:val="002B571E"/>
    <w:rsid w:val="002C19C4"/>
    <w:rsid w:val="002C40A3"/>
    <w:rsid w:val="002D3B9A"/>
    <w:rsid w:val="002D406F"/>
    <w:rsid w:val="002E1094"/>
    <w:rsid w:val="002E44E8"/>
    <w:rsid w:val="002E69F6"/>
    <w:rsid w:val="002E7C14"/>
    <w:rsid w:val="002F5260"/>
    <w:rsid w:val="003002B2"/>
    <w:rsid w:val="00300D9F"/>
    <w:rsid w:val="0030665B"/>
    <w:rsid w:val="00320093"/>
    <w:rsid w:val="0032161A"/>
    <w:rsid w:val="003259EB"/>
    <w:rsid w:val="00326034"/>
    <w:rsid w:val="00330E0C"/>
    <w:rsid w:val="00332C7F"/>
    <w:rsid w:val="00333634"/>
    <w:rsid w:val="0033395D"/>
    <w:rsid w:val="003351B7"/>
    <w:rsid w:val="00337B8D"/>
    <w:rsid w:val="003467D5"/>
    <w:rsid w:val="00353E1E"/>
    <w:rsid w:val="003564F1"/>
    <w:rsid w:val="00360B59"/>
    <w:rsid w:val="003648CD"/>
    <w:rsid w:val="00366680"/>
    <w:rsid w:val="00371239"/>
    <w:rsid w:val="003812AB"/>
    <w:rsid w:val="003814B2"/>
    <w:rsid w:val="00381AC1"/>
    <w:rsid w:val="00382492"/>
    <w:rsid w:val="003842E7"/>
    <w:rsid w:val="00390717"/>
    <w:rsid w:val="00391581"/>
    <w:rsid w:val="003921EF"/>
    <w:rsid w:val="00392B47"/>
    <w:rsid w:val="00397CE7"/>
    <w:rsid w:val="003A327A"/>
    <w:rsid w:val="003A794F"/>
    <w:rsid w:val="003B568D"/>
    <w:rsid w:val="003B6DA6"/>
    <w:rsid w:val="003C1436"/>
    <w:rsid w:val="003C1766"/>
    <w:rsid w:val="003C25E4"/>
    <w:rsid w:val="003D031F"/>
    <w:rsid w:val="003D0FC7"/>
    <w:rsid w:val="003D2721"/>
    <w:rsid w:val="003D5492"/>
    <w:rsid w:val="003D7050"/>
    <w:rsid w:val="003D76BE"/>
    <w:rsid w:val="003E1C52"/>
    <w:rsid w:val="003E56B9"/>
    <w:rsid w:val="003E6D0C"/>
    <w:rsid w:val="003F0604"/>
    <w:rsid w:val="003F0CF0"/>
    <w:rsid w:val="003F268E"/>
    <w:rsid w:val="003F288C"/>
    <w:rsid w:val="003F43B2"/>
    <w:rsid w:val="003F75A7"/>
    <w:rsid w:val="00402ECE"/>
    <w:rsid w:val="00406466"/>
    <w:rsid w:val="004104BD"/>
    <w:rsid w:val="00411620"/>
    <w:rsid w:val="00411691"/>
    <w:rsid w:val="0041316D"/>
    <w:rsid w:val="00415602"/>
    <w:rsid w:val="0041613D"/>
    <w:rsid w:val="00417DBE"/>
    <w:rsid w:val="004208F0"/>
    <w:rsid w:val="00421212"/>
    <w:rsid w:val="00422239"/>
    <w:rsid w:val="0042325E"/>
    <w:rsid w:val="00424562"/>
    <w:rsid w:val="00425119"/>
    <w:rsid w:val="0042650B"/>
    <w:rsid w:val="00431C53"/>
    <w:rsid w:val="00432B5C"/>
    <w:rsid w:val="00434881"/>
    <w:rsid w:val="00437C1C"/>
    <w:rsid w:val="00437CA5"/>
    <w:rsid w:val="004434EF"/>
    <w:rsid w:val="004435C8"/>
    <w:rsid w:val="00452B77"/>
    <w:rsid w:val="00453182"/>
    <w:rsid w:val="00457538"/>
    <w:rsid w:val="004602AD"/>
    <w:rsid w:val="00463B38"/>
    <w:rsid w:val="00471FBA"/>
    <w:rsid w:val="00473657"/>
    <w:rsid w:val="00474400"/>
    <w:rsid w:val="00477560"/>
    <w:rsid w:val="00481127"/>
    <w:rsid w:val="00482B15"/>
    <w:rsid w:val="004846AA"/>
    <w:rsid w:val="00485B2A"/>
    <w:rsid w:val="00493905"/>
    <w:rsid w:val="00495D0A"/>
    <w:rsid w:val="00497440"/>
    <w:rsid w:val="0049796C"/>
    <w:rsid w:val="004A5F9A"/>
    <w:rsid w:val="004B6B78"/>
    <w:rsid w:val="004C42D2"/>
    <w:rsid w:val="004C5A01"/>
    <w:rsid w:val="004D1138"/>
    <w:rsid w:val="004D153E"/>
    <w:rsid w:val="004D18B9"/>
    <w:rsid w:val="004D3B83"/>
    <w:rsid w:val="004D5328"/>
    <w:rsid w:val="004D5C1D"/>
    <w:rsid w:val="004D61F3"/>
    <w:rsid w:val="004E423B"/>
    <w:rsid w:val="004F0C79"/>
    <w:rsid w:val="004F1184"/>
    <w:rsid w:val="004F3444"/>
    <w:rsid w:val="004F4C0B"/>
    <w:rsid w:val="004F7B8D"/>
    <w:rsid w:val="00500B59"/>
    <w:rsid w:val="00501D6F"/>
    <w:rsid w:val="0050267A"/>
    <w:rsid w:val="00503915"/>
    <w:rsid w:val="00507EA9"/>
    <w:rsid w:val="00511EDE"/>
    <w:rsid w:val="00512979"/>
    <w:rsid w:val="00512EA1"/>
    <w:rsid w:val="005218EB"/>
    <w:rsid w:val="005224EE"/>
    <w:rsid w:val="005228FE"/>
    <w:rsid w:val="00523D8A"/>
    <w:rsid w:val="00530BF6"/>
    <w:rsid w:val="00533F7B"/>
    <w:rsid w:val="00541B43"/>
    <w:rsid w:val="00543A93"/>
    <w:rsid w:val="00544206"/>
    <w:rsid w:val="00545B2E"/>
    <w:rsid w:val="0055240F"/>
    <w:rsid w:val="00554627"/>
    <w:rsid w:val="00554DF9"/>
    <w:rsid w:val="00556A62"/>
    <w:rsid w:val="00557C25"/>
    <w:rsid w:val="00560D5F"/>
    <w:rsid w:val="00565A7C"/>
    <w:rsid w:val="005665BC"/>
    <w:rsid w:val="0057122A"/>
    <w:rsid w:val="00573014"/>
    <w:rsid w:val="00573EB4"/>
    <w:rsid w:val="00574B21"/>
    <w:rsid w:val="0057626A"/>
    <w:rsid w:val="00576276"/>
    <w:rsid w:val="00576829"/>
    <w:rsid w:val="00584BA4"/>
    <w:rsid w:val="00590706"/>
    <w:rsid w:val="005916B9"/>
    <w:rsid w:val="00592C65"/>
    <w:rsid w:val="00593697"/>
    <w:rsid w:val="00593B9B"/>
    <w:rsid w:val="00593FD0"/>
    <w:rsid w:val="00594AB5"/>
    <w:rsid w:val="00596D95"/>
    <w:rsid w:val="005A02C4"/>
    <w:rsid w:val="005B0200"/>
    <w:rsid w:val="005B1514"/>
    <w:rsid w:val="005B387C"/>
    <w:rsid w:val="005B444E"/>
    <w:rsid w:val="005B6EEA"/>
    <w:rsid w:val="005B7DD6"/>
    <w:rsid w:val="005B7EA9"/>
    <w:rsid w:val="005C0B9A"/>
    <w:rsid w:val="005C1890"/>
    <w:rsid w:val="005C2711"/>
    <w:rsid w:val="005C37E7"/>
    <w:rsid w:val="005C5511"/>
    <w:rsid w:val="005C688E"/>
    <w:rsid w:val="005D0257"/>
    <w:rsid w:val="005D02C5"/>
    <w:rsid w:val="005D08BF"/>
    <w:rsid w:val="005D442B"/>
    <w:rsid w:val="005D4D9A"/>
    <w:rsid w:val="005D7136"/>
    <w:rsid w:val="005E28DE"/>
    <w:rsid w:val="005E4DDE"/>
    <w:rsid w:val="005F0357"/>
    <w:rsid w:val="005F0C06"/>
    <w:rsid w:val="005F61EE"/>
    <w:rsid w:val="005F6617"/>
    <w:rsid w:val="00600C8C"/>
    <w:rsid w:val="006033F3"/>
    <w:rsid w:val="00604C77"/>
    <w:rsid w:val="00615C72"/>
    <w:rsid w:val="00616DBA"/>
    <w:rsid w:val="00622B88"/>
    <w:rsid w:val="00623CFE"/>
    <w:rsid w:val="00631318"/>
    <w:rsid w:val="00632CEE"/>
    <w:rsid w:val="00641145"/>
    <w:rsid w:val="00642BCB"/>
    <w:rsid w:val="00644E18"/>
    <w:rsid w:val="00647BA9"/>
    <w:rsid w:val="00654B47"/>
    <w:rsid w:val="00663CAC"/>
    <w:rsid w:val="00675529"/>
    <w:rsid w:val="00675BF7"/>
    <w:rsid w:val="00676791"/>
    <w:rsid w:val="00681CF5"/>
    <w:rsid w:val="00682727"/>
    <w:rsid w:val="006858DF"/>
    <w:rsid w:val="0068703A"/>
    <w:rsid w:val="00690F60"/>
    <w:rsid w:val="00691E07"/>
    <w:rsid w:val="006927C9"/>
    <w:rsid w:val="00697522"/>
    <w:rsid w:val="006A2427"/>
    <w:rsid w:val="006A4722"/>
    <w:rsid w:val="006A4A0B"/>
    <w:rsid w:val="006A6E89"/>
    <w:rsid w:val="006A7F84"/>
    <w:rsid w:val="006B28A1"/>
    <w:rsid w:val="006B38D6"/>
    <w:rsid w:val="006B42C1"/>
    <w:rsid w:val="006B6CCD"/>
    <w:rsid w:val="006C00CC"/>
    <w:rsid w:val="006C1846"/>
    <w:rsid w:val="006C4883"/>
    <w:rsid w:val="006D06A6"/>
    <w:rsid w:val="006D4FF4"/>
    <w:rsid w:val="006D715F"/>
    <w:rsid w:val="006E1E92"/>
    <w:rsid w:val="006E2FC7"/>
    <w:rsid w:val="006E6DE0"/>
    <w:rsid w:val="00700F03"/>
    <w:rsid w:val="007010D9"/>
    <w:rsid w:val="00702C01"/>
    <w:rsid w:val="00704E03"/>
    <w:rsid w:val="007050CA"/>
    <w:rsid w:val="00705CFB"/>
    <w:rsid w:val="00706781"/>
    <w:rsid w:val="007120B7"/>
    <w:rsid w:val="00715F0B"/>
    <w:rsid w:val="00722A96"/>
    <w:rsid w:val="00727F89"/>
    <w:rsid w:val="00730156"/>
    <w:rsid w:val="00741F31"/>
    <w:rsid w:val="00742888"/>
    <w:rsid w:val="00743102"/>
    <w:rsid w:val="00751191"/>
    <w:rsid w:val="007528E2"/>
    <w:rsid w:val="00753C1A"/>
    <w:rsid w:val="00753D03"/>
    <w:rsid w:val="00757BF6"/>
    <w:rsid w:val="00757FA2"/>
    <w:rsid w:val="00761627"/>
    <w:rsid w:val="00762B4E"/>
    <w:rsid w:val="00763CC9"/>
    <w:rsid w:val="0076406F"/>
    <w:rsid w:val="007666AA"/>
    <w:rsid w:val="007667CC"/>
    <w:rsid w:val="00766C8D"/>
    <w:rsid w:val="00776BE8"/>
    <w:rsid w:val="00782E90"/>
    <w:rsid w:val="00785A6E"/>
    <w:rsid w:val="00787B7E"/>
    <w:rsid w:val="00796F87"/>
    <w:rsid w:val="00797FB4"/>
    <w:rsid w:val="007A0153"/>
    <w:rsid w:val="007A0E21"/>
    <w:rsid w:val="007A3F1F"/>
    <w:rsid w:val="007A449D"/>
    <w:rsid w:val="007A6B63"/>
    <w:rsid w:val="007B01EA"/>
    <w:rsid w:val="007B6648"/>
    <w:rsid w:val="007C2F54"/>
    <w:rsid w:val="007C49F0"/>
    <w:rsid w:val="007C75C1"/>
    <w:rsid w:val="007D05EC"/>
    <w:rsid w:val="007D4ACF"/>
    <w:rsid w:val="007D52B1"/>
    <w:rsid w:val="007E1B20"/>
    <w:rsid w:val="007E321C"/>
    <w:rsid w:val="007E3DA7"/>
    <w:rsid w:val="007E68C6"/>
    <w:rsid w:val="007F1803"/>
    <w:rsid w:val="007F4F3B"/>
    <w:rsid w:val="007F556D"/>
    <w:rsid w:val="007F612F"/>
    <w:rsid w:val="00804F8C"/>
    <w:rsid w:val="008146F4"/>
    <w:rsid w:val="00820A34"/>
    <w:rsid w:val="00825131"/>
    <w:rsid w:val="0083047B"/>
    <w:rsid w:val="00831AFB"/>
    <w:rsid w:val="0083227C"/>
    <w:rsid w:val="008361A2"/>
    <w:rsid w:val="00840813"/>
    <w:rsid w:val="008434DE"/>
    <w:rsid w:val="0084514F"/>
    <w:rsid w:val="0084577C"/>
    <w:rsid w:val="00852B0C"/>
    <w:rsid w:val="00854C81"/>
    <w:rsid w:val="00855673"/>
    <w:rsid w:val="00856411"/>
    <w:rsid w:val="008575DE"/>
    <w:rsid w:val="008629D0"/>
    <w:rsid w:val="008634FB"/>
    <w:rsid w:val="00866885"/>
    <w:rsid w:val="00880946"/>
    <w:rsid w:val="008821B0"/>
    <w:rsid w:val="0088601E"/>
    <w:rsid w:val="00893C52"/>
    <w:rsid w:val="00893DCC"/>
    <w:rsid w:val="00894B11"/>
    <w:rsid w:val="00897B1A"/>
    <w:rsid w:val="008A3AEE"/>
    <w:rsid w:val="008A4DE8"/>
    <w:rsid w:val="008A7E99"/>
    <w:rsid w:val="008B3C34"/>
    <w:rsid w:val="008C3A51"/>
    <w:rsid w:val="008C6588"/>
    <w:rsid w:val="008D141B"/>
    <w:rsid w:val="008D2909"/>
    <w:rsid w:val="008D4A4D"/>
    <w:rsid w:val="008D674D"/>
    <w:rsid w:val="008E3D0C"/>
    <w:rsid w:val="008E421C"/>
    <w:rsid w:val="008E4543"/>
    <w:rsid w:val="008E5BBC"/>
    <w:rsid w:val="008E6A7B"/>
    <w:rsid w:val="008F2638"/>
    <w:rsid w:val="008F2BBD"/>
    <w:rsid w:val="008F339D"/>
    <w:rsid w:val="008F6926"/>
    <w:rsid w:val="00905BB9"/>
    <w:rsid w:val="00906EAB"/>
    <w:rsid w:val="00910806"/>
    <w:rsid w:val="009138EC"/>
    <w:rsid w:val="00917755"/>
    <w:rsid w:val="00917FEC"/>
    <w:rsid w:val="0093103B"/>
    <w:rsid w:val="009332FE"/>
    <w:rsid w:val="009350D7"/>
    <w:rsid w:val="00936EBE"/>
    <w:rsid w:val="00940AB9"/>
    <w:rsid w:val="00943CBB"/>
    <w:rsid w:val="009640DD"/>
    <w:rsid w:val="00964A59"/>
    <w:rsid w:val="00965344"/>
    <w:rsid w:val="009677B7"/>
    <w:rsid w:val="00984B2B"/>
    <w:rsid w:val="00984C10"/>
    <w:rsid w:val="00986371"/>
    <w:rsid w:val="00987182"/>
    <w:rsid w:val="00992D73"/>
    <w:rsid w:val="009938E2"/>
    <w:rsid w:val="009953FB"/>
    <w:rsid w:val="009956BD"/>
    <w:rsid w:val="00995C3D"/>
    <w:rsid w:val="009A0BF5"/>
    <w:rsid w:val="009A1740"/>
    <w:rsid w:val="009B0698"/>
    <w:rsid w:val="009B0793"/>
    <w:rsid w:val="009C0FE3"/>
    <w:rsid w:val="009C1048"/>
    <w:rsid w:val="009C5264"/>
    <w:rsid w:val="009D4F6A"/>
    <w:rsid w:val="009D6F54"/>
    <w:rsid w:val="009E0AB3"/>
    <w:rsid w:val="009E0DCA"/>
    <w:rsid w:val="009E2614"/>
    <w:rsid w:val="009E5011"/>
    <w:rsid w:val="009E549E"/>
    <w:rsid w:val="009F6159"/>
    <w:rsid w:val="009F70B9"/>
    <w:rsid w:val="009F7C72"/>
    <w:rsid w:val="00A00C87"/>
    <w:rsid w:val="00A02D96"/>
    <w:rsid w:val="00A0469F"/>
    <w:rsid w:val="00A05B8A"/>
    <w:rsid w:val="00A1527C"/>
    <w:rsid w:val="00A15346"/>
    <w:rsid w:val="00A27DBE"/>
    <w:rsid w:val="00A30CEB"/>
    <w:rsid w:val="00A32033"/>
    <w:rsid w:val="00A32129"/>
    <w:rsid w:val="00A3750E"/>
    <w:rsid w:val="00A424DC"/>
    <w:rsid w:val="00A470B1"/>
    <w:rsid w:val="00A52296"/>
    <w:rsid w:val="00A526DB"/>
    <w:rsid w:val="00A52835"/>
    <w:rsid w:val="00A665FD"/>
    <w:rsid w:val="00A677A8"/>
    <w:rsid w:val="00A715A4"/>
    <w:rsid w:val="00A77744"/>
    <w:rsid w:val="00A8002B"/>
    <w:rsid w:val="00A81CC8"/>
    <w:rsid w:val="00A87737"/>
    <w:rsid w:val="00A942B6"/>
    <w:rsid w:val="00AA1FDF"/>
    <w:rsid w:val="00AA31BE"/>
    <w:rsid w:val="00AA338C"/>
    <w:rsid w:val="00AA710C"/>
    <w:rsid w:val="00AB002A"/>
    <w:rsid w:val="00AB0CD7"/>
    <w:rsid w:val="00AB1E18"/>
    <w:rsid w:val="00AB2D37"/>
    <w:rsid w:val="00AC27C9"/>
    <w:rsid w:val="00AC46DB"/>
    <w:rsid w:val="00AC4A37"/>
    <w:rsid w:val="00AC67F4"/>
    <w:rsid w:val="00AD106A"/>
    <w:rsid w:val="00AE07A3"/>
    <w:rsid w:val="00AE10F8"/>
    <w:rsid w:val="00AE1AA6"/>
    <w:rsid w:val="00AE345C"/>
    <w:rsid w:val="00AE4766"/>
    <w:rsid w:val="00AE4C50"/>
    <w:rsid w:val="00AF0BAD"/>
    <w:rsid w:val="00AF2E77"/>
    <w:rsid w:val="00AF3C16"/>
    <w:rsid w:val="00AF4FB0"/>
    <w:rsid w:val="00AF628F"/>
    <w:rsid w:val="00AF7DDF"/>
    <w:rsid w:val="00B027FE"/>
    <w:rsid w:val="00B02FD6"/>
    <w:rsid w:val="00B05023"/>
    <w:rsid w:val="00B14B24"/>
    <w:rsid w:val="00B16469"/>
    <w:rsid w:val="00B20031"/>
    <w:rsid w:val="00B25D07"/>
    <w:rsid w:val="00B278B6"/>
    <w:rsid w:val="00B311BE"/>
    <w:rsid w:val="00B3269C"/>
    <w:rsid w:val="00B36C3D"/>
    <w:rsid w:val="00B436FE"/>
    <w:rsid w:val="00B53BB3"/>
    <w:rsid w:val="00B570E4"/>
    <w:rsid w:val="00B5792A"/>
    <w:rsid w:val="00B61F65"/>
    <w:rsid w:val="00B716D8"/>
    <w:rsid w:val="00B72DDE"/>
    <w:rsid w:val="00B75E63"/>
    <w:rsid w:val="00B804E9"/>
    <w:rsid w:val="00B81C43"/>
    <w:rsid w:val="00B82381"/>
    <w:rsid w:val="00B85504"/>
    <w:rsid w:val="00B86FB3"/>
    <w:rsid w:val="00B90E95"/>
    <w:rsid w:val="00B912F4"/>
    <w:rsid w:val="00B93506"/>
    <w:rsid w:val="00B93C29"/>
    <w:rsid w:val="00B94EEC"/>
    <w:rsid w:val="00BA3627"/>
    <w:rsid w:val="00BA403E"/>
    <w:rsid w:val="00BA40FC"/>
    <w:rsid w:val="00BA5608"/>
    <w:rsid w:val="00BB3138"/>
    <w:rsid w:val="00BB3EC7"/>
    <w:rsid w:val="00BC41C6"/>
    <w:rsid w:val="00BC5EB4"/>
    <w:rsid w:val="00BC6175"/>
    <w:rsid w:val="00BC7E5B"/>
    <w:rsid w:val="00BD08C5"/>
    <w:rsid w:val="00BD4A0C"/>
    <w:rsid w:val="00BD4C17"/>
    <w:rsid w:val="00BD71E4"/>
    <w:rsid w:val="00BD7392"/>
    <w:rsid w:val="00BE58C6"/>
    <w:rsid w:val="00BE634D"/>
    <w:rsid w:val="00BE6CD4"/>
    <w:rsid w:val="00BF1FA7"/>
    <w:rsid w:val="00BF3459"/>
    <w:rsid w:val="00BF405B"/>
    <w:rsid w:val="00BF752E"/>
    <w:rsid w:val="00BF7922"/>
    <w:rsid w:val="00C02291"/>
    <w:rsid w:val="00C027DA"/>
    <w:rsid w:val="00C0543C"/>
    <w:rsid w:val="00C05F66"/>
    <w:rsid w:val="00C1192D"/>
    <w:rsid w:val="00C12D17"/>
    <w:rsid w:val="00C13E6C"/>
    <w:rsid w:val="00C17A0E"/>
    <w:rsid w:val="00C25CF3"/>
    <w:rsid w:val="00C27828"/>
    <w:rsid w:val="00C32B12"/>
    <w:rsid w:val="00C361F9"/>
    <w:rsid w:val="00C50541"/>
    <w:rsid w:val="00C50553"/>
    <w:rsid w:val="00C50B87"/>
    <w:rsid w:val="00C51CEF"/>
    <w:rsid w:val="00C56353"/>
    <w:rsid w:val="00C57121"/>
    <w:rsid w:val="00C6043D"/>
    <w:rsid w:val="00C61FAA"/>
    <w:rsid w:val="00C630A5"/>
    <w:rsid w:val="00C650C1"/>
    <w:rsid w:val="00C67E4E"/>
    <w:rsid w:val="00C71063"/>
    <w:rsid w:val="00C738F0"/>
    <w:rsid w:val="00C80669"/>
    <w:rsid w:val="00C8389A"/>
    <w:rsid w:val="00C83A61"/>
    <w:rsid w:val="00C934B7"/>
    <w:rsid w:val="00C93989"/>
    <w:rsid w:val="00CA6B66"/>
    <w:rsid w:val="00CA6BDA"/>
    <w:rsid w:val="00CB0899"/>
    <w:rsid w:val="00CB2F5B"/>
    <w:rsid w:val="00CC0D3F"/>
    <w:rsid w:val="00CD3742"/>
    <w:rsid w:val="00CD3E95"/>
    <w:rsid w:val="00CD52C2"/>
    <w:rsid w:val="00CE24CD"/>
    <w:rsid w:val="00CE2C45"/>
    <w:rsid w:val="00CE3C00"/>
    <w:rsid w:val="00CE3E17"/>
    <w:rsid w:val="00CE3E86"/>
    <w:rsid w:val="00CE6FB5"/>
    <w:rsid w:val="00CE770E"/>
    <w:rsid w:val="00CF4CEA"/>
    <w:rsid w:val="00CF5054"/>
    <w:rsid w:val="00CF5056"/>
    <w:rsid w:val="00CF7397"/>
    <w:rsid w:val="00CF7F92"/>
    <w:rsid w:val="00D0184E"/>
    <w:rsid w:val="00D01FAA"/>
    <w:rsid w:val="00D03351"/>
    <w:rsid w:val="00D0433D"/>
    <w:rsid w:val="00D0493C"/>
    <w:rsid w:val="00D0782D"/>
    <w:rsid w:val="00D107E7"/>
    <w:rsid w:val="00D15153"/>
    <w:rsid w:val="00D21978"/>
    <w:rsid w:val="00D2308D"/>
    <w:rsid w:val="00D250BF"/>
    <w:rsid w:val="00D278B0"/>
    <w:rsid w:val="00D27AA7"/>
    <w:rsid w:val="00D323AF"/>
    <w:rsid w:val="00D37FA5"/>
    <w:rsid w:val="00D427F7"/>
    <w:rsid w:val="00D45869"/>
    <w:rsid w:val="00D4711D"/>
    <w:rsid w:val="00D47CF1"/>
    <w:rsid w:val="00D526E7"/>
    <w:rsid w:val="00D61625"/>
    <w:rsid w:val="00D63C5E"/>
    <w:rsid w:val="00D74500"/>
    <w:rsid w:val="00D766E1"/>
    <w:rsid w:val="00D7685E"/>
    <w:rsid w:val="00D76C8B"/>
    <w:rsid w:val="00D81A3B"/>
    <w:rsid w:val="00D81D47"/>
    <w:rsid w:val="00D82ED9"/>
    <w:rsid w:val="00D82FF7"/>
    <w:rsid w:val="00D83448"/>
    <w:rsid w:val="00D87367"/>
    <w:rsid w:val="00D874B2"/>
    <w:rsid w:val="00D874F8"/>
    <w:rsid w:val="00D9119F"/>
    <w:rsid w:val="00D93D4E"/>
    <w:rsid w:val="00D943A8"/>
    <w:rsid w:val="00D94742"/>
    <w:rsid w:val="00D97F89"/>
    <w:rsid w:val="00DA29D1"/>
    <w:rsid w:val="00DA4AB1"/>
    <w:rsid w:val="00DA73AF"/>
    <w:rsid w:val="00DB268D"/>
    <w:rsid w:val="00DB3A07"/>
    <w:rsid w:val="00DB755B"/>
    <w:rsid w:val="00DC087F"/>
    <w:rsid w:val="00DC0F08"/>
    <w:rsid w:val="00DC5F7A"/>
    <w:rsid w:val="00DC7850"/>
    <w:rsid w:val="00DD0327"/>
    <w:rsid w:val="00DD052A"/>
    <w:rsid w:val="00DD166F"/>
    <w:rsid w:val="00DD1C77"/>
    <w:rsid w:val="00DD3E34"/>
    <w:rsid w:val="00DD627C"/>
    <w:rsid w:val="00DF2DDA"/>
    <w:rsid w:val="00DF323E"/>
    <w:rsid w:val="00DF3352"/>
    <w:rsid w:val="00DF46E1"/>
    <w:rsid w:val="00DF5688"/>
    <w:rsid w:val="00E0127C"/>
    <w:rsid w:val="00E02C93"/>
    <w:rsid w:val="00E034DD"/>
    <w:rsid w:val="00E04075"/>
    <w:rsid w:val="00E047D5"/>
    <w:rsid w:val="00E07B81"/>
    <w:rsid w:val="00E103A3"/>
    <w:rsid w:val="00E103AB"/>
    <w:rsid w:val="00E141E6"/>
    <w:rsid w:val="00E235FB"/>
    <w:rsid w:val="00E25357"/>
    <w:rsid w:val="00E30CF9"/>
    <w:rsid w:val="00E31B75"/>
    <w:rsid w:val="00E32751"/>
    <w:rsid w:val="00E33B2C"/>
    <w:rsid w:val="00E35E1F"/>
    <w:rsid w:val="00E37C05"/>
    <w:rsid w:val="00E4059E"/>
    <w:rsid w:val="00E407BD"/>
    <w:rsid w:val="00E409B9"/>
    <w:rsid w:val="00E4669C"/>
    <w:rsid w:val="00E46B52"/>
    <w:rsid w:val="00E506C6"/>
    <w:rsid w:val="00E52E74"/>
    <w:rsid w:val="00E54CDE"/>
    <w:rsid w:val="00E5545B"/>
    <w:rsid w:val="00E63625"/>
    <w:rsid w:val="00E63968"/>
    <w:rsid w:val="00E66EE5"/>
    <w:rsid w:val="00E706C5"/>
    <w:rsid w:val="00E72091"/>
    <w:rsid w:val="00E727B2"/>
    <w:rsid w:val="00E826FE"/>
    <w:rsid w:val="00E84A95"/>
    <w:rsid w:val="00E8574B"/>
    <w:rsid w:val="00E912E7"/>
    <w:rsid w:val="00E91443"/>
    <w:rsid w:val="00E92C87"/>
    <w:rsid w:val="00E93086"/>
    <w:rsid w:val="00EA00AA"/>
    <w:rsid w:val="00EA2689"/>
    <w:rsid w:val="00EA7A56"/>
    <w:rsid w:val="00EB00B5"/>
    <w:rsid w:val="00EB04E5"/>
    <w:rsid w:val="00EB1D56"/>
    <w:rsid w:val="00EB2D4E"/>
    <w:rsid w:val="00EB2D54"/>
    <w:rsid w:val="00EB5621"/>
    <w:rsid w:val="00EB6143"/>
    <w:rsid w:val="00EC1650"/>
    <w:rsid w:val="00EC1FA7"/>
    <w:rsid w:val="00EC3A41"/>
    <w:rsid w:val="00EC55D2"/>
    <w:rsid w:val="00EC7D6F"/>
    <w:rsid w:val="00ED1F9C"/>
    <w:rsid w:val="00EE22B5"/>
    <w:rsid w:val="00EE3A54"/>
    <w:rsid w:val="00EF026F"/>
    <w:rsid w:val="00EF0F1E"/>
    <w:rsid w:val="00EF634F"/>
    <w:rsid w:val="00F02546"/>
    <w:rsid w:val="00F03230"/>
    <w:rsid w:val="00F06123"/>
    <w:rsid w:val="00F06153"/>
    <w:rsid w:val="00F119B6"/>
    <w:rsid w:val="00F244AC"/>
    <w:rsid w:val="00F250CE"/>
    <w:rsid w:val="00F25EFD"/>
    <w:rsid w:val="00F31141"/>
    <w:rsid w:val="00F34150"/>
    <w:rsid w:val="00F410E9"/>
    <w:rsid w:val="00F4313B"/>
    <w:rsid w:val="00F43264"/>
    <w:rsid w:val="00F47847"/>
    <w:rsid w:val="00F63AE6"/>
    <w:rsid w:val="00F64372"/>
    <w:rsid w:val="00F65398"/>
    <w:rsid w:val="00F65981"/>
    <w:rsid w:val="00F67A27"/>
    <w:rsid w:val="00F708B3"/>
    <w:rsid w:val="00F74828"/>
    <w:rsid w:val="00F81B60"/>
    <w:rsid w:val="00F8219A"/>
    <w:rsid w:val="00F91E00"/>
    <w:rsid w:val="00F95279"/>
    <w:rsid w:val="00F95A2A"/>
    <w:rsid w:val="00FA0A30"/>
    <w:rsid w:val="00FA0B09"/>
    <w:rsid w:val="00FA1A7D"/>
    <w:rsid w:val="00FA1AC7"/>
    <w:rsid w:val="00FA4196"/>
    <w:rsid w:val="00FB1BD8"/>
    <w:rsid w:val="00FB2115"/>
    <w:rsid w:val="00FB6D0E"/>
    <w:rsid w:val="00FC1F3E"/>
    <w:rsid w:val="00FC3AC2"/>
    <w:rsid w:val="00FC5C57"/>
    <w:rsid w:val="00FC5F2A"/>
    <w:rsid w:val="00FC6F73"/>
    <w:rsid w:val="00FD28A9"/>
    <w:rsid w:val="00FD30C5"/>
    <w:rsid w:val="00FD3F1A"/>
    <w:rsid w:val="00FD5603"/>
    <w:rsid w:val="00FD6757"/>
    <w:rsid w:val="00FE1789"/>
    <w:rsid w:val="00FE2D36"/>
    <w:rsid w:val="00FE3CD3"/>
    <w:rsid w:val="00FE5C49"/>
    <w:rsid w:val="00FE6D4F"/>
    <w:rsid w:val="00FF0144"/>
    <w:rsid w:val="00FF165C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F869B"/>
  <w15:docId w15:val="{660C63D8-2E24-4A74-B099-16251863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B1A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337B8D"/>
    <w:pPr>
      <w:keepNext/>
      <w:keepLines/>
      <w:spacing w:before="36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5E1F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7B1A"/>
    <w:pPr>
      <w:keepNext/>
      <w:keepLines/>
      <w:spacing w:before="120"/>
      <w:outlineLvl w:val="2"/>
    </w:pPr>
    <w:rPr>
      <w:rFonts w:eastAsiaTheme="majorEastAsia" w:cstheme="majorBidi"/>
      <w:i/>
      <w:color w:val="auto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11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5E1F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897B1A"/>
    <w:rPr>
      <w:rFonts w:ascii="Arial" w:eastAsiaTheme="majorEastAsia" w:hAnsi="Arial" w:cstheme="majorBidi"/>
      <w:i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711D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D4711D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qFormat/>
    <w:rsid w:val="004B6B78"/>
    <w:rPr>
      <w:rFonts w:ascii="Arial" w:hAnsi="Arial"/>
      <w:b/>
      <w:bCs/>
      <w:color w:val="262626" w:themeColor="text1" w:themeTint="D9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E68C6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F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33B2C"/>
    <w:rPr>
      <w:rFonts w:ascii="Arial" w:hAnsi="Arial"/>
      <w:color w:val="404040" w:themeColor="text1" w:themeTint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22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96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96"/>
    <w:rPr>
      <w:rFonts w:ascii="Arial" w:hAnsi="Arial"/>
      <w:color w:val="404040" w:themeColor="text1" w:themeTint="B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96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5C57"/>
    <w:pPr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69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TableElegant">
    <w:name w:val="Table Elegant"/>
    <w:basedOn w:val="TableNormal"/>
    <w:rsid w:val="0041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03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">
    <w:name w:val="para"/>
    <w:basedOn w:val="Normal"/>
    <w:next w:val="Normal"/>
    <w:rsid w:val="00AC4A37"/>
    <w:pPr>
      <w:tabs>
        <w:tab w:val="left" w:pos="567"/>
        <w:tab w:val="left" w:pos="1134"/>
        <w:tab w:val="left" w:pos="1701"/>
      </w:tabs>
      <w:spacing w:before="120" w:after="0" w:line="240" w:lineRule="auto"/>
    </w:pPr>
    <w:rPr>
      <w:rFonts w:eastAsia="Times New Roman" w:cs="Arial"/>
      <w:color w:val="auto"/>
      <w:szCs w:val="20"/>
      <w:lang w:eastAsia="en-AU"/>
    </w:rPr>
  </w:style>
  <w:style w:type="paragraph" w:customStyle="1" w:styleId="Author">
    <w:name w:val="Author"/>
    <w:basedOn w:val="Normal"/>
    <w:rsid w:val="00AC4A37"/>
    <w:pPr>
      <w:tabs>
        <w:tab w:val="left" w:pos="567"/>
        <w:tab w:val="left" w:pos="1134"/>
        <w:tab w:val="left" w:pos="1701"/>
      </w:tabs>
      <w:spacing w:before="120" w:after="0" w:line="240" w:lineRule="auto"/>
    </w:pPr>
    <w:rPr>
      <w:rFonts w:eastAsia="Times New Roman" w:cs="Arial"/>
      <w:b/>
      <w:bCs/>
      <w:color w:val="auto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0FC7"/>
    <w:pPr>
      <w:spacing w:after="0" w:line="240" w:lineRule="auto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0FC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4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4222">
                                  <w:marLeft w:val="2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seymour@dpird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farmtrials.com.a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B0AE-A1BD-494D-B7FE-43EAE760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6399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Nash</dc:creator>
  <cp:lastModifiedBy>Josh Johnson</cp:lastModifiedBy>
  <cp:revision>2</cp:revision>
  <dcterms:created xsi:type="dcterms:W3CDTF">2020-01-30T01:02:00Z</dcterms:created>
  <dcterms:modified xsi:type="dcterms:W3CDTF">2020-01-30T01:02:00Z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A469358</vt:lpwstr>
  </property>
  <property fmtid="{D5CDD505-2E9C-101B-9397-08002B2CF9AE}" pid="4" name="Objective-Title">
    <vt:lpwstr>Agzone1 wheat production values accessible 2009 - 2013</vt:lpwstr>
  </property>
  <property fmtid="{D5CDD505-2E9C-101B-9397-08002B2CF9AE}" pid="5" name="Objective-Comment">
    <vt:lpwstr>Agzone 1 - wheat variety production values (2009 - 2013)</vt:lpwstr>
  </property>
  <property fmtid="{D5CDD505-2E9C-101B-9397-08002B2CF9AE}" pid="6" name="Objective-CreationStamp">
    <vt:filetime>2014-08-26T05:35:18Z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2014-08-28T07:28:14Z</vt:filetime>
  </property>
  <property fmtid="{D5CDD505-2E9C-101B-9397-08002B2CF9AE}" pid="11" name="Objective-Owner">
    <vt:lpwstr>ZAICOU-KUNESCH Christine</vt:lpwstr>
  </property>
  <property fmtid="{D5CDD505-2E9C-101B-9397-08002B2CF9AE}" pid="12" name="Objective-Path">
    <vt:lpwstr>Objective Global Folder:Departmental Folder Structure:DAFWA:Grains Industry (Mark Sweetingham):*External Publications - Gateway - Grains Industry:Crops:Wheat:Crops - Wheat - External Web Gateway:</vt:lpwstr>
  </property>
  <property fmtid="{D5CDD505-2E9C-101B-9397-08002B2CF9AE}" pid="13" name="Objective-Parent">
    <vt:lpwstr>Crops - Wheat - External Web Gateway</vt:lpwstr>
  </property>
  <property fmtid="{D5CDD505-2E9C-101B-9397-08002B2CF9AE}" pid="14" name="Objective-State">
    <vt:lpwstr>Submitted for Approval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>changes included Vinka's edits and text changes following review</vt:lpwstr>
  </property>
  <property fmtid="{D5CDD505-2E9C-101B-9397-08002B2CF9AE}" pid="18" name="Objective-FileNumber">
    <vt:lpwstr>PM140070</vt:lpwstr>
  </property>
  <property fmtid="{D5CDD505-2E9C-101B-9397-08002B2CF9AE}" pid="19" name="Objective-Classification">
    <vt:lpwstr>[Inherited - Internal Information]</vt:lpwstr>
  </property>
  <property fmtid="{D5CDD505-2E9C-101B-9397-08002B2CF9AE}" pid="20" name="Objective-Caveats">
    <vt:lpwstr>
    </vt:lpwstr>
  </property>
  <property fmtid="{D5CDD505-2E9C-101B-9397-08002B2CF9AE}" pid="21" name="Objective-Date Written [system]">
    <vt:lpwstr>
    </vt:lpwstr>
  </property>
  <property fmtid="{D5CDD505-2E9C-101B-9397-08002B2CF9AE}" pid="22" name="Objective-Author (if other than you) [system]">
    <vt:lpwstr>
    </vt:lpwstr>
  </property>
  <property fmtid="{D5CDD505-2E9C-101B-9397-08002B2CF9AE}" pid="23" name="Objective-Organisation [system]">
    <vt:lpwstr>
    </vt:lpwstr>
  </property>
  <property fmtid="{D5CDD505-2E9C-101B-9397-08002B2CF9AE}" pid="24" name="Objective-Abstract / descriptors [system]">
    <vt:lpwstr>
    </vt:lpwstr>
  </property>
  <property fmtid="{D5CDD505-2E9C-101B-9397-08002B2CF9AE}" pid="25" name="Objective-Allow Intranet Search [system]">
    <vt:bool>false</vt:bool>
  </property>
  <property fmtid="{D5CDD505-2E9C-101B-9397-08002B2CF9AE}" pid="26" name="Objective-CMS Deleted [system]">
    <vt:bool>false</vt:bool>
  </property>
  <property fmtid="{D5CDD505-2E9C-101B-9397-08002B2CF9AE}" pid="27" name="Objective-Stored In CMS [system]">
    <vt:bool>false</vt:bool>
  </property>
  <property fmtid="{D5CDD505-2E9C-101B-9397-08002B2CF9AE}" pid="28" name="Objective-CMS Id [system]">
    <vt:lpwstr>
    </vt:lpwstr>
  </property>
</Properties>
</file>