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C5663" w14:textId="77777777" w:rsidR="008C6588" w:rsidRPr="002E44E8" w:rsidRDefault="009E21FD" w:rsidP="008C6588">
      <w:pPr>
        <w:pStyle w:val="Heading1"/>
        <w:spacing w:before="240"/>
        <w:rPr>
          <w:color w:val="auto"/>
        </w:rPr>
      </w:pPr>
      <w:r>
        <w:rPr>
          <w:color w:val="auto"/>
        </w:rPr>
        <w:t xml:space="preserve">Re-engineering </w:t>
      </w:r>
      <w:r w:rsidR="005840D7">
        <w:rPr>
          <w:color w:val="auto"/>
        </w:rPr>
        <w:t xml:space="preserve">the </w:t>
      </w:r>
      <w:r>
        <w:rPr>
          <w:color w:val="auto"/>
        </w:rPr>
        <w:t xml:space="preserve">subsoil of </w:t>
      </w:r>
      <w:r w:rsidR="009F2B46">
        <w:rPr>
          <w:color w:val="auto"/>
        </w:rPr>
        <w:t>p</w:t>
      </w:r>
      <w:r>
        <w:rPr>
          <w:color w:val="auto"/>
        </w:rPr>
        <w:t>ale</w:t>
      </w:r>
      <w:r w:rsidR="005840D7">
        <w:rPr>
          <w:color w:val="auto"/>
        </w:rPr>
        <w:t>,</w:t>
      </w:r>
      <w:r>
        <w:rPr>
          <w:color w:val="auto"/>
        </w:rPr>
        <w:t xml:space="preserve"> deep sand</w:t>
      </w:r>
    </w:p>
    <w:p w14:paraId="1CAADCB9" w14:textId="77777777" w:rsidR="009E21FD" w:rsidRPr="00A60B42" w:rsidRDefault="009E21FD" w:rsidP="008C6588">
      <w:pPr>
        <w:pStyle w:val="Author"/>
        <w:rPr>
          <w:b w:val="0"/>
          <w:bCs w:val="0"/>
          <w:sz w:val="22"/>
          <w:szCs w:val="22"/>
        </w:rPr>
      </w:pPr>
      <w:r w:rsidRPr="00A60B42">
        <w:rPr>
          <w:rStyle w:val="Strong"/>
          <w:b/>
          <w:szCs w:val="22"/>
        </w:rPr>
        <w:t>Tom Edwards</w:t>
      </w:r>
      <w:r w:rsidRPr="00A60B42">
        <w:rPr>
          <w:rStyle w:val="Strong"/>
          <w:b/>
          <w:szCs w:val="22"/>
          <w:vertAlign w:val="superscript"/>
        </w:rPr>
        <w:t>1</w:t>
      </w:r>
      <w:r w:rsidR="008C6588" w:rsidRPr="00A60B42">
        <w:rPr>
          <w:sz w:val="22"/>
          <w:szCs w:val="22"/>
        </w:rPr>
        <w:t>,</w:t>
      </w:r>
      <w:r w:rsidRPr="00A60B42">
        <w:rPr>
          <w:sz w:val="22"/>
          <w:szCs w:val="22"/>
        </w:rPr>
        <w:t xml:space="preserve"> David Hall</w:t>
      </w:r>
      <w:r w:rsidRPr="00A60B42">
        <w:rPr>
          <w:rStyle w:val="Strong"/>
          <w:b/>
          <w:szCs w:val="22"/>
          <w:vertAlign w:val="superscript"/>
        </w:rPr>
        <w:t>1</w:t>
      </w:r>
      <w:r w:rsidRPr="00A60B42">
        <w:rPr>
          <w:rStyle w:val="Strong"/>
          <w:b/>
          <w:szCs w:val="22"/>
        </w:rPr>
        <w:t>,</w:t>
      </w:r>
      <w:r w:rsidRPr="00A60B42">
        <w:rPr>
          <w:sz w:val="22"/>
          <w:szCs w:val="22"/>
        </w:rPr>
        <w:t xml:space="preserve"> Stephen Davies</w:t>
      </w:r>
      <w:r w:rsidRPr="00A60B42">
        <w:rPr>
          <w:sz w:val="22"/>
          <w:szCs w:val="22"/>
          <w:vertAlign w:val="superscript"/>
        </w:rPr>
        <w:t>2</w:t>
      </w:r>
      <w:r w:rsidRPr="00A60B42">
        <w:rPr>
          <w:sz w:val="22"/>
          <w:szCs w:val="22"/>
        </w:rPr>
        <w:t>, Wayne Parker</w:t>
      </w:r>
      <w:r w:rsidRPr="00A60B42">
        <w:rPr>
          <w:sz w:val="22"/>
          <w:szCs w:val="22"/>
          <w:vertAlign w:val="superscript"/>
        </w:rPr>
        <w:t>2</w:t>
      </w:r>
      <w:r w:rsidR="006E50E6" w:rsidRPr="00A60B42">
        <w:rPr>
          <w:sz w:val="22"/>
          <w:szCs w:val="22"/>
        </w:rPr>
        <w:t xml:space="preserve"> and </w:t>
      </w:r>
      <w:r w:rsidRPr="00A60B42">
        <w:rPr>
          <w:sz w:val="22"/>
          <w:szCs w:val="22"/>
        </w:rPr>
        <w:t>Chad Reynolds</w:t>
      </w:r>
      <w:r w:rsidRPr="00A60B42">
        <w:rPr>
          <w:sz w:val="22"/>
          <w:szCs w:val="22"/>
          <w:vertAlign w:val="superscript"/>
        </w:rPr>
        <w:t>2</w:t>
      </w:r>
      <w:r w:rsidRPr="00A60B42">
        <w:rPr>
          <w:sz w:val="22"/>
          <w:szCs w:val="22"/>
        </w:rPr>
        <w:t xml:space="preserve"> </w:t>
      </w:r>
      <w:r w:rsidRPr="00A60B42">
        <w:rPr>
          <w:sz w:val="22"/>
          <w:szCs w:val="22"/>
          <w:vertAlign w:val="superscript"/>
        </w:rPr>
        <w:t>1</w:t>
      </w:r>
      <w:r w:rsidRPr="00A60B42">
        <w:rPr>
          <w:sz w:val="22"/>
          <w:szCs w:val="22"/>
        </w:rPr>
        <w:t xml:space="preserve">DPIRD Grains, </w:t>
      </w:r>
      <w:r w:rsidR="00786D59" w:rsidRPr="00A60B42">
        <w:rPr>
          <w:sz w:val="22"/>
          <w:szCs w:val="22"/>
        </w:rPr>
        <w:t>S</w:t>
      </w:r>
      <w:r w:rsidRPr="00A60B42">
        <w:rPr>
          <w:sz w:val="22"/>
          <w:szCs w:val="22"/>
        </w:rPr>
        <w:t>oil</w:t>
      </w:r>
      <w:r w:rsidR="00786D59" w:rsidRPr="00A60B42">
        <w:rPr>
          <w:sz w:val="22"/>
          <w:szCs w:val="22"/>
        </w:rPr>
        <w:t xml:space="preserve"> Science and Crop N</w:t>
      </w:r>
      <w:r w:rsidRPr="00A60B42">
        <w:rPr>
          <w:sz w:val="22"/>
          <w:szCs w:val="22"/>
        </w:rPr>
        <w:t>utrition, Esperance</w:t>
      </w:r>
      <w:r w:rsidR="005840D7" w:rsidRPr="00A60B42">
        <w:rPr>
          <w:sz w:val="22"/>
          <w:szCs w:val="22"/>
          <w:vertAlign w:val="superscript"/>
        </w:rPr>
        <w:t xml:space="preserve"> </w:t>
      </w:r>
      <w:r w:rsidRPr="00A60B42">
        <w:rPr>
          <w:sz w:val="22"/>
          <w:szCs w:val="22"/>
          <w:vertAlign w:val="superscript"/>
        </w:rPr>
        <w:t>2</w:t>
      </w:r>
      <w:r w:rsidRPr="00A60B42">
        <w:rPr>
          <w:sz w:val="22"/>
          <w:szCs w:val="22"/>
        </w:rPr>
        <w:t>DPI</w:t>
      </w:r>
      <w:r w:rsidR="006E09F2" w:rsidRPr="00A60B42">
        <w:rPr>
          <w:sz w:val="22"/>
          <w:szCs w:val="22"/>
        </w:rPr>
        <w:t xml:space="preserve">RD Grains, </w:t>
      </w:r>
      <w:r w:rsidR="00786D59" w:rsidRPr="00A60B42">
        <w:rPr>
          <w:sz w:val="22"/>
          <w:szCs w:val="22"/>
        </w:rPr>
        <w:t>Soil Science and Crop Nutrition,</w:t>
      </w:r>
      <w:r w:rsidRPr="00A60B42">
        <w:rPr>
          <w:sz w:val="22"/>
          <w:szCs w:val="22"/>
        </w:rPr>
        <w:t xml:space="preserve"> Geraldton</w:t>
      </w:r>
    </w:p>
    <w:p w14:paraId="61E266FE" w14:textId="77777777" w:rsidR="003D0FC7" w:rsidRPr="00A60B42" w:rsidRDefault="003D0FC7" w:rsidP="008F2638">
      <w:pPr>
        <w:pStyle w:val="Heading2"/>
        <w:rPr>
          <w:b w:val="0"/>
          <w:bCs/>
          <w:i/>
          <w:iCs/>
          <w:szCs w:val="22"/>
        </w:rPr>
      </w:pPr>
      <w:r w:rsidRPr="00A60B42">
        <w:rPr>
          <w:szCs w:val="22"/>
        </w:rPr>
        <w:t>Key words</w:t>
      </w:r>
      <w:r w:rsidR="005840D7" w:rsidRPr="00A60B42">
        <w:rPr>
          <w:b w:val="0"/>
          <w:bCs/>
          <w:iCs/>
          <w:szCs w:val="22"/>
        </w:rPr>
        <w:t>: a</w:t>
      </w:r>
      <w:r w:rsidR="00342458" w:rsidRPr="00A60B42">
        <w:rPr>
          <w:b w:val="0"/>
          <w:bCs/>
          <w:iCs/>
          <w:szCs w:val="22"/>
        </w:rPr>
        <w:t xml:space="preserve">melioration, </w:t>
      </w:r>
      <w:r w:rsidR="00786D59" w:rsidRPr="00A60B42">
        <w:rPr>
          <w:b w:val="0"/>
          <w:bCs/>
          <w:iCs/>
          <w:szCs w:val="22"/>
        </w:rPr>
        <w:t xml:space="preserve">soil </w:t>
      </w:r>
      <w:r w:rsidR="00342458" w:rsidRPr="00A60B42">
        <w:rPr>
          <w:b w:val="0"/>
          <w:bCs/>
          <w:iCs/>
          <w:szCs w:val="22"/>
        </w:rPr>
        <w:t>water repellence, subsoil fertility</w:t>
      </w:r>
      <w:r w:rsidR="00342458" w:rsidRPr="00A60B42">
        <w:rPr>
          <w:b w:val="0"/>
          <w:bCs/>
          <w:i/>
          <w:iCs/>
          <w:szCs w:val="22"/>
        </w:rPr>
        <w:t xml:space="preserve"> </w:t>
      </w:r>
    </w:p>
    <w:p w14:paraId="45960A8B" w14:textId="77777777" w:rsidR="003D0FC7" w:rsidRPr="003D0FC7" w:rsidRDefault="003D0FC7" w:rsidP="003D0FC7">
      <w:pPr>
        <w:tabs>
          <w:tab w:val="left" w:pos="2268"/>
        </w:tabs>
        <w:rPr>
          <w:i/>
          <w:iCs/>
        </w:rPr>
      </w:pPr>
      <w:r>
        <w:rPr>
          <w:b/>
          <w:bCs/>
        </w:rPr>
        <w:br/>
        <w:t xml:space="preserve">GRDC Project Code Number: </w:t>
      </w:r>
      <w:r w:rsidR="00E01C27" w:rsidRPr="00E27AB0">
        <w:rPr>
          <w:iCs/>
        </w:rPr>
        <w:t>DAW1902-003RTX</w:t>
      </w:r>
    </w:p>
    <w:p w14:paraId="281F6265" w14:textId="77777777" w:rsidR="008C6588" w:rsidRDefault="008C6588" w:rsidP="00342458">
      <w:pPr>
        <w:pStyle w:val="Heading2"/>
      </w:pPr>
      <w:r w:rsidRPr="008F2638">
        <w:t xml:space="preserve">Key </w:t>
      </w:r>
      <w:r w:rsidR="000D10A8" w:rsidRPr="008F2638">
        <w:t>m</w:t>
      </w:r>
      <w:r w:rsidRPr="008F2638">
        <w:t>essages</w:t>
      </w:r>
    </w:p>
    <w:p w14:paraId="570E85BF" w14:textId="77777777" w:rsidR="00E73A7A" w:rsidRPr="00E73A7A" w:rsidRDefault="009307FC" w:rsidP="00E73A7A">
      <w:pPr>
        <w:pStyle w:val="ListParagraph"/>
        <w:numPr>
          <w:ilvl w:val="0"/>
          <w:numId w:val="16"/>
        </w:numPr>
        <w:spacing w:before="0" w:after="0" w:line="240" w:lineRule="auto"/>
        <w:rPr>
          <w:rFonts w:cs="Arial"/>
          <w:color w:val="000000" w:themeColor="text1"/>
        </w:rPr>
      </w:pPr>
      <w:r>
        <w:rPr>
          <w:rFonts w:cs="Arial"/>
          <w:color w:val="000000" w:themeColor="text1"/>
        </w:rPr>
        <w:t>Pale</w:t>
      </w:r>
      <w:r w:rsidR="005A4485">
        <w:rPr>
          <w:rFonts w:cs="Arial"/>
          <w:color w:val="000000" w:themeColor="text1"/>
        </w:rPr>
        <w:t xml:space="preserve">, </w:t>
      </w:r>
      <w:r>
        <w:rPr>
          <w:rFonts w:cs="Arial"/>
          <w:color w:val="000000" w:themeColor="text1"/>
        </w:rPr>
        <w:t>deep</w:t>
      </w:r>
      <w:r w:rsidR="005A4485">
        <w:rPr>
          <w:rFonts w:cs="Arial"/>
          <w:color w:val="000000" w:themeColor="text1"/>
        </w:rPr>
        <w:t>,</w:t>
      </w:r>
      <w:r>
        <w:rPr>
          <w:rFonts w:cs="Arial"/>
          <w:color w:val="000000" w:themeColor="text1"/>
        </w:rPr>
        <w:t xml:space="preserve"> water</w:t>
      </w:r>
      <w:r w:rsidR="005A4485">
        <w:rPr>
          <w:rFonts w:cs="Arial"/>
          <w:color w:val="000000" w:themeColor="text1"/>
        </w:rPr>
        <w:t>-</w:t>
      </w:r>
      <w:r>
        <w:rPr>
          <w:rFonts w:cs="Arial"/>
          <w:color w:val="000000" w:themeColor="text1"/>
        </w:rPr>
        <w:t>repellent sand</w:t>
      </w:r>
      <w:r w:rsidR="00347519">
        <w:rPr>
          <w:rFonts w:cs="Arial"/>
          <w:color w:val="000000" w:themeColor="text1"/>
        </w:rPr>
        <w:t>s</w:t>
      </w:r>
      <w:r>
        <w:rPr>
          <w:rFonts w:cs="Arial"/>
          <w:color w:val="000000" w:themeColor="text1"/>
        </w:rPr>
        <w:t xml:space="preserve"> </w:t>
      </w:r>
      <w:r w:rsidR="00E73A7A" w:rsidRPr="00E73A7A">
        <w:rPr>
          <w:rFonts w:cs="Arial"/>
          <w:color w:val="000000" w:themeColor="text1"/>
        </w:rPr>
        <w:t xml:space="preserve">are often prone to </w:t>
      </w:r>
      <w:r w:rsidR="002F1712">
        <w:rPr>
          <w:rFonts w:cs="Arial"/>
          <w:color w:val="000000" w:themeColor="text1"/>
        </w:rPr>
        <w:t xml:space="preserve">further </w:t>
      </w:r>
      <w:r w:rsidR="00E73A7A" w:rsidRPr="00E73A7A">
        <w:rPr>
          <w:rFonts w:cs="Arial"/>
          <w:color w:val="000000" w:themeColor="text1"/>
        </w:rPr>
        <w:t>constraints</w:t>
      </w:r>
      <w:r w:rsidR="002F1712">
        <w:rPr>
          <w:rFonts w:cs="Arial"/>
          <w:color w:val="000000" w:themeColor="text1"/>
        </w:rPr>
        <w:t xml:space="preserve"> in the subsoil</w:t>
      </w:r>
      <w:r w:rsidR="00181056">
        <w:rPr>
          <w:rFonts w:cs="Arial"/>
          <w:color w:val="000000" w:themeColor="text1"/>
        </w:rPr>
        <w:t>,</w:t>
      </w:r>
      <w:r w:rsidR="00E73A7A" w:rsidRPr="00E73A7A">
        <w:rPr>
          <w:rFonts w:cs="Arial"/>
          <w:color w:val="000000" w:themeColor="text1"/>
        </w:rPr>
        <w:t xml:space="preserve"> such as compaction and low cation</w:t>
      </w:r>
      <w:r w:rsidR="005840D7">
        <w:rPr>
          <w:rFonts w:cs="Arial"/>
          <w:color w:val="000000" w:themeColor="text1"/>
        </w:rPr>
        <w:t>-</w:t>
      </w:r>
      <w:r w:rsidR="00E73A7A" w:rsidRPr="00E73A7A">
        <w:rPr>
          <w:rFonts w:cs="Arial"/>
          <w:color w:val="000000" w:themeColor="text1"/>
        </w:rPr>
        <w:t xml:space="preserve">exchange capacity. </w:t>
      </w:r>
    </w:p>
    <w:p w14:paraId="632DCE0C" w14:textId="77777777" w:rsidR="0019058A" w:rsidRPr="0019058A" w:rsidRDefault="00E73A7A" w:rsidP="00EF3DBF">
      <w:pPr>
        <w:pStyle w:val="ListParagraph"/>
        <w:numPr>
          <w:ilvl w:val="0"/>
          <w:numId w:val="16"/>
        </w:numPr>
        <w:spacing w:before="0" w:after="0" w:line="240" w:lineRule="auto"/>
        <w:rPr>
          <w:rFonts w:cs="Arial"/>
        </w:rPr>
      </w:pPr>
      <w:r w:rsidRPr="00E73A7A">
        <w:rPr>
          <w:rFonts w:cs="Arial"/>
          <w:color w:val="000000" w:themeColor="text1"/>
        </w:rPr>
        <w:t xml:space="preserve">Significant yield improvement </w:t>
      </w:r>
      <w:r w:rsidR="0016596A">
        <w:rPr>
          <w:rFonts w:cs="Arial"/>
          <w:color w:val="000000" w:themeColor="text1"/>
        </w:rPr>
        <w:t xml:space="preserve">resulted </w:t>
      </w:r>
      <w:r w:rsidRPr="00E73A7A">
        <w:rPr>
          <w:rFonts w:cs="Arial"/>
          <w:color w:val="000000" w:themeColor="text1"/>
        </w:rPr>
        <w:t xml:space="preserve">when </w:t>
      </w:r>
      <w:r w:rsidR="0016596A">
        <w:rPr>
          <w:rFonts w:cs="Arial"/>
          <w:color w:val="000000" w:themeColor="text1"/>
        </w:rPr>
        <w:t xml:space="preserve">plots that had been </w:t>
      </w:r>
      <w:r w:rsidRPr="00E73A7A">
        <w:rPr>
          <w:rFonts w:cs="Arial"/>
          <w:color w:val="000000" w:themeColor="text1"/>
        </w:rPr>
        <w:t xml:space="preserve">clayed and spaded </w:t>
      </w:r>
      <w:r w:rsidR="0016596A">
        <w:rPr>
          <w:rFonts w:cs="Arial"/>
          <w:color w:val="000000" w:themeColor="text1"/>
        </w:rPr>
        <w:t>were</w:t>
      </w:r>
      <w:r w:rsidRPr="00E73A7A">
        <w:rPr>
          <w:rFonts w:cs="Arial"/>
          <w:color w:val="000000" w:themeColor="text1"/>
        </w:rPr>
        <w:t xml:space="preserve"> deep ripped to </w:t>
      </w:r>
      <w:r w:rsidR="0019058A">
        <w:rPr>
          <w:rFonts w:cs="Arial"/>
          <w:color w:val="000000" w:themeColor="text1"/>
        </w:rPr>
        <w:t>reduce the subsoil strength and</w:t>
      </w:r>
      <w:r w:rsidR="0016596A">
        <w:rPr>
          <w:rFonts w:cs="Arial"/>
          <w:color w:val="000000" w:themeColor="text1"/>
        </w:rPr>
        <w:t xml:space="preserve"> so</w:t>
      </w:r>
      <w:r w:rsidR="0019058A">
        <w:rPr>
          <w:rFonts w:cs="Arial"/>
          <w:color w:val="000000" w:themeColor="text1"/>
        </w:rPr>
        <w:t xml:space="preserve"> </w:t>
      </w:r>
      <w:r w:rsidRPr="00E73A7A">
        <w:rPr>
          <w:rFonts w:cs="Arial"/>
          <w:color w:val="000000" w:themeColor="text1"/>
        </w:rPr>
        <w:t xml:space="preserve">increase </w:t>
      </w:r>
      <w:r w:rsidR="0019058A">
        <w:rPr>
          <w:rFonts w:cs="Arial"/>
          <w:color w:val="000000" w:themeColor="text1"/>
        </w:rPr>
        <w:t xml:space="preserve">the depth </w:t>
      </w:r>
      <w:r w:rsidR="0016596A">
        <w:rPr>
          <w:rFonts w:cs="Arial"/>
          <w:color w:val="000000" w:themeColor="text1"/>
        </w:rPr>
        <w:t xml:space="preserve">of </w:t>
      </w:r>
      <w:r w:rsidRPr="00E73A7A">
        <w:rPr>
          <w:rFonts w:cs="Arial"/>
          <w:color w:val="000000" w:themeColor="text1"/>
        </w:rPr>
        <w:t>root</w:t>
      </w:r>
      <w:r w:rsidR="0016596A">
        <w:rPr>
          <w:rFonts w:cs="Arial"/>
          <w:color w:val="000000" w:themeColor="text1"/>
        </w:rPr>
        <w:t xml:space="preserve"> growth</w:t>
      </w:r>
      <w:r w:rsidRPr="00E73A7A">
        <w:rPr>
          <w:rFonts w:cs="Arial"/>
          <w:color w:val="000000" w:themeColor="text1"/>
        </w:rPr>
        <w:t>.</w:t>
      </w:r>
      <w:r>
        <w:rPr>
          <w:rFonts w:cs="Arial"/>
          <w:color w:val="000000" w:themeColor="text1"/>
        </w:rPr>
        <w:t xml:space="preserve"> </w:t>
      </w:r>
    </w:p>
    <w:p w14:paraId="6F467E25" w14:textId="77777777" w:rsidR="00342458" w:rsidRPr="001962D5" w:rsidRDefault="00E73A7A" w:rsidP="00EF3DBF">
      <w:pPr>
        <w:pStyle w:val="ListParagraph"/>
        <w:numPr>
          <w:ilvl w:val="0"/>
          <w:numId w:val="16"/>
        </w:numPr>
        <w:spacing w:before="0" w:after="0" w:line="240" w:lineRule="auto"/>
        <w:rPr>
          <w:rFonts w:cs="Arial"/>
        </w:rPr>
      </w:pPr>
      <w:r w:rsidRPr="008E5928">
        <w:rPr>
          <w:rFonts w:cs="Arial"/>
          <w:color w:val="000000" w:themeColor="text1"/>
        </w:rPr>
        <w:t xml:space="preserve">Further yield improvement and deeper roots </w:t>
      </w:r>
      <w:r w:rsidR="0019058A" w:rsidRPr="008E5928">
        <w:rPr>
          <w:rFonts w:cs="Arial"/>
          <w:color w:val="000000" w:themeColor="text1"/>
        </w:rPr>
        <w:t xml:space="preserve">were </w:t>
      </w:r>
      <w:r w:rsidRPr="008E5928">
        <w:rPr>
          <w:rFonts w:cs="Arial"/>
          <w:color w:val="000000" w:themeColor="text1"/>
        </w:rPr>
        <w:t xml:space="preserve">recorded when </w:t>
      </w:r>
      <w:r w:rsidR="008E5928">
        <w:rPr>
          <w:rFonts w:cs="Arial"/>
          <w:color w:val="000000" w:themeColor="text1"/>
        </w:rPr>
        <w:t xml:space="preserve">fertiliser was incorporated </w:t>
      </w:r>
      <w:r w:rsidR="0019058A" w:rsidRPr="008E5928">
        <w:rPr>
          <w:rFonts w:cs="Arial"/>
          <w:color w:val="000000" w:themeColor="text1"/>
        </w:rPr>
        <w:t>with the use of</w:t>
      </w:r>
      <w:r w:rsidR="005840D7">
        <w:rPr>
          <w:rFonts w:cs="Arial"/>
          <w:color w:val="000000" w:themeColor="text1"/>
        </w:rPr>
        <w:t xml:space="preserve"> </w:t>
      </w:r>
      <w:r w:rsidR="00BC16C6" w:rsidRPr="008E5928">
        <w:rPr>
          <w:rFonts w:cs="Arial"/>
          <w:color w:val="000000" w:themeColor="text1"/>
        </w:rPr>
        <w:t>top</w:t>
      </w:r>
      <w:r w:rsidR="005840D7">
        <w:rPr>
          <w:rFonts w:cs="Arial"/>
          <w:color w:val="000000" w:themeColor="text1"/>
        </w:rPr>
        <w:t>-</w:t>
      </w:r>
      <w:r w:rsidR="00BC16C6" w:rsidRPr="008E5928">
        <w:rPr>
          <w:rFonts w:cs="Arial"/>
          <w:color w:val="000000" w:themeColor="text1"/>
        </w:rPr>
        <w:t xml:space="preserve">soil </w:t>
      </w:r>
      <w:r w:rsidR="0019058A" w:rsidRPr="008E5928">
        <w:rPr>
          <w:rFonts w:cs="Arial"/>
          <w:color w:val="000000" w:themeColor="text1"/>
        </w:rPr>
        <w:t>inclusion</w:t>
      </w:r>
      <w:r w:rsidR="001E5AED">
        <w:rPr>
          <w:rFonts w:cs="Arial"/>
          <w:color w:val="000000" w:themeColor="text1"/>
        </w:rPr>
        <w:t xml:space="preserve"> plates</w:t>
      </w:r>
      <w:r w:rsidR="0019058A" w:rsidRPr="008E5928">
        <w:rPr>
          <w:rFonts w:cs="Arial"/>
          <w:color w:val="000000" w:themeColor="text1"/>
        </w:rPr>
        <w:t xml:space="preserve"> behind the ripper</w:t>
      </w:r>
      <w:r w:rsidRPr="008E5928">
        <w:rPr>
          <w:rFonts w:cs="Arial"/>
          <w:color w:val="000000" w:themeColor="text1"/>
        </w:rPr>
        <w:t>.</w:t>
      </w:r>
    </w:p>
    <w:p w14:paraId="7E623ED5" w14:textId="77777777" w:rsidR="008C6588" w:rsidRDefault="008C6588" w:rsidP="008F2638">
      <w:pPr>
        <w:pStyle w:val="Heading2"/>
      </w:pPr>
      <w:r>
        <w:t>Aims</w:t>
      </w:r>
    </w:p>
    <w:p w14:paraId="1A117914" w14:textId="77777777" w:rsidR="00CB0688" w:rsidRDefault="00CB0688" w:rsidP="00CB0688">
      <w:pPr>
        <w:pStyle w:val="ListParagraph"/>
        <w:numPr>
          <w:ilvl w:val="0"/>
          <w:numId w:val="15"/>
        </w:numPr>
      </w:pPr>
      <w:r>
        <w:t xml:space="preserve">Determine </w:t>
      </w:r>
      <w:r w:rsidR="006F090C">
        <w:t xml:space="preserve">if </w:t>
      </w:r>
      <w:r w:rsidR="0001654D">
        <w:t>deep tillage improves root growth and yield of crops</w:t>
      </w:r>
      <w:r>
        <w:t xml:space="preserve"> on pale</w:t>
      </w:r>
      <w:r w:rsidR="005840D7">
        <w:t>,</w:t>
      </w:r>
      <w:r>
        <w:t xml:space="preserve"> deep sand that </w:t>
      </w:r>
      <w:r w:rsidR="0001654D">
        <w:t xml:space="preserve">has </w:t>
      </w:r>
      <w:r w:rsidR="005840D7">
        <w:t xml:space="preserve">been </w:t>
      </w:r>
      <w:r w:rsidR="006F090C">
        <w:t>previously ameliorated with the incorporation of cla</w:t>
      </w:r>
      <w:r w:rsidR="00744822">
        <w:t>y</w:t>
      </w:r>
      <w:r w:rsidR="005840D7">
        <w:t>-</w:t>
      </w:r>
      <w:r w:rsidR="00744822">
        <w:t>rich subsoil to a depth of 300m</w:t>
      </w:r>
      <w:r w:rsidR="006F090C">
        <w:t>m.</w:t>
      </w:r>
    </w:p>
    <w:p w14:paraId="2B5EA5F2" w14:textId="77777777" w:rsidR="006F090C" w:rsidRDefault="0001654D" w:rsidP="00CB0688">
      <w:pPr>
        <w:pStyle w:val="ListParagraph"/>
        <w:numPr>
          <w:ilvl w:val="0"/>
          <w:numId w:val="15"/>
        </w:numPr>
      </w:pPr>
      <w:r>
        <w:t>Assess the effect of tillage and nutritional treatments</w:t>
      </w:r>
      <w:r w:rsidR="006F090C">
        <w:t xml:space="preserve"> </w:t>
      </w:r>
      <w:r w:rsidR="006A58D4">
        <w:t xml:space="preserve">implemented </w:t>
      </w:r>
      <w:r w:rsidR="00DA50E3" w:rsidRPr="00A60B42">
        <w:t xml:space="preserve">separately and </w:t>
      </w:r>
      <w:r w:rsidR="006F090C" w:rsidRPr="00A60B42">
        <w:t xml:space="preserve">in combination </w:t>
      </w:r>
      <w:r w:rsidR="006A58D4" w:rsidRPr="00A60B42">
        <w:t>on</w:t>
      </w:r>
      <w:r w:rsidR="009307FC">
        <w:t xml:space="preserve"> root growth.</w:t>
      </w:r>
    </w:p>
    <w:p w14:paraId="6910F8CC" w14:textId="77777777" w:rsidR="00CB0688" w:rsidRDefault="00CB0688" w:rsidP="00CB0688">
      <w:pPr>
        <w:pStyle w:val="ListParagraph"/>
        <w:numPr>
          <w:ilvl w:val="0"/>
          <w:numId w:val="15"/>
        </w:numPr>
      </w:pPr>
      <w:r>
        <w:t>Evaluate methodologies and technology designed to incorporate amendments deep into the subsoil (</w:t>
      </w:r>
      <w:r w:rsidR="0016596A">
        <w:t>&gt;</w:t>
      </w:r>
      <w:r>
        <w:t>40</w:t>
      </w:r>
      <w:r w:rsidR="0050349D">
        <w:t>0m</w:t>
      </w:r>
      <w:r>
        <w:t>m)</w:t>
      </w:r>
      <w:r w:rsidR="0080686B">
        <w:t>.</w:t>
      </w:r>
    </w:p>
    <w:p w14:paraId="4B2599AD" w14:textId="77777777" w:rsidR="00D47CF1" w:rsidRDefault="00D47CF1" w:rsidP="008F2638">
      <w:pPr>
        <w:pStyle w:val="Heading2"/>
      </w:pPr>
      <w:r>
        <w:t>Introduction</w:t>
      </w:r>
    </w:p>
    <w:p w14:paraId="7C856D71" w14:textId="4B8C71F7" w:rsidR="002378E5" w:rsidRDefault="00E01C27" w:rsidP="00E01C27">
      <w:r>
        <w:t xml:space="preserve">Crop production on </w:t>
      </w:r>
      <w:r w:rsidR="004C1282">
        <w:t>sandy soil (defined as less than 5% clay content)</w:t>
      </w:r>
      <w:r>
        <w:t xml:space="preserve"> </w:t>
      </w:r>
      <w:r w:rsidR="000A0CA8">
        <w:t xml:space="preserve">in </w:t>
      </w:r>
      <w:r>
        <w:t>the Western Australia</w:t>
      </w:r>
      <w:r w:rsidR="005840D7">
        <w:t>n</w:t>
      </w:r>
      <w:r>
        <w:t xml:space="preserve"> </w:t>
      </w:r>
      <w:r w:rsidR="000A0CA8">
        <w:t>w</w:t>
      </w:r>
      <w:r w:rsidR="00FE3DF6">
        <w:t>heatbelt</w:t>
      </w:r>
      <w:r>
        <w:t xml:space="preserve"> </w:t>
      </w:r>
      <w:r w:rsidR="0016596A">
        <w:t xml:space="preserve">is </w:t>
      </w:r>
      <w:r>
        <w:t xml:space="preserve">commonly </w:t>
      </w:r>
      <w:r w:rsidR="00F40F38">
        <w:t xml:space="preserve">constrained by </w:t>
      </w:r>
      <w:r w:rsidR="004C1282">
        <w:t xml:space="preserve">a </w:t>
      </w:r>
      <w:r w:rsidR="00F40F38">
        <w:t>combination of soil water</w:t>
      </w:r>
      <w:r w:rsidR="005840D7">
        <w:t>-</w:t>
      </w:r>
      <w:r w:rsidR="00F40F38">
        <w:t>repellence, subsoil compaction, acidity and low water</w:t>
      </w:r>
      <w:r w:rsidR="0011053A">
        <w:t xml:space="preserve"> and nutrient holding capacity (van G</w:t>
      </w:r>
      <w:r w:rsidR="00F40F38">
        <w:t xml:space="preserve">ool </w:t>
      </w:r>
      <w:r w:rsidR="0011053A">
        <w:t>2016)</w:t>
      </w:r>
      <w:r w:rsidR="00F40F38">
        <w:t xml:space="preserve">. </w:t>
      </w:r>
      <w:r w:rsidR="005840D7">
        <w:t xml:space="preserve">Several </w:t>
      </w:r>
      <w:r w:rsidR="00F40F38">
        <w:t>field trials have demonstrated that s</w:t>
      </w:r>
      <w:r>
        <w:t>preading clay and mixing it through the top 3</w:t>
      </w:r>
      <w:r w:rsidR="0050349D">
        <w:t>0</w:t>
      </w:r>
      <w:r>
        <w:t>0</w:t>
      </w:r>
      <w:r w:rsidR="0050349D">
        <w:t>m</w:t>
      </w:r>
      <w:r>
        <w:t xml:space="preserve">m with </w:t>
      </w:r>
      <w:r w:rsidR="0011053A">
        <w:t xml:space="preserve">a </w:t>
      </w:r>
      <w:r w:rsidR="00786D59">
        <w:t xml:space="preserve">rotary </w:t>
      </w:r>
      <w:proofErr w:type="spellStart"/>
      <w:r w:rsidR="0011053A">
        <w:t>spader</w:t>
      </w:r>
      <w:proofErr w:type="spellEnd"/>
      <w:r w:rsidR="00F40F38">
        <w:t xml:space="preserve"> can simultaneously ameliorate these constraints</w:t>
      </w:r>
      <w:r w:rsidR="005840D7">
        <w:t xml:space="preserve"> and</w:t>
      </w:r>
      <w:r w:rsidR="00F40F38">
        <w:t xml:space="preserve"> dramatically </w:t>
      </w:r>
      <w:r w:rsidR="005840D7">
        <w:t xml:space="preserve">increase </w:t>
      </w:r>
      <w:r w:rsidR="00F40F38">
        <w:t>crop production (Hall</w:t>
      </w:r>
      <w:r w:rsidR="006E50E6">
        <w:t xml:space="preserve"> </w:t>
      </w:r>
      <w:r w:rsidR="006E50E6" w:rsidRPr="00347519">
        <w:t>et al</w:t>
      </w:r>
      <w:r w:rsidR="006E50E6">
        <w:t xml:space="preserve"> </w:t>
      </w:r>
      <w:r w:rsidR="00F40F38">
        <w:t xml:space="preserve">2010, Roper </w:t>
      </w:r>
      <w:r w:rsidR="006E50E6" w:rsidRPr="00347519">
        <w:t>et al</w:t>
      </w:r>
      <w:r w:rsidR="006E50E6">
        <w:t xml:space="preserve"> </w:t>
      </w:r>
      <w:r w:rsidR="00F40F38">
        <w:t>201</w:t>
      </w:r>
      <w:r w:rsidR="002F1712">
        <w:t>5</w:t>
      </w:r>
      <w:r w:rsidR="00F40F38">
        <w:t>).</w:t>
      </w:r>
      <w:r w:rsidR="004C1282">
        <w:t xml:space="preserve"> However, </w:t>
      </w:r>
      <w:r w:rsidR="0011053A">
        <w:t xml:space="preserve">Davies </w:t>
      </w:r>
      <w:r w:rsidR="0011053A" w:rsidRPr="00347519">
        <w:t>et al</w:t>
      </w:r>
      <w:r w:rsidR="0011053A">
        <w:t xml:space="preserve"> (2019) identified that </w:t>
      </w:r>
      <w:r w:rsidR="002378E5">
        <w:t xml:space="preserve">only half of the reported </w:t>
      </w:r>
      <w:r w:rsidR="00091280">
        <w:t xml:space="preserve">spaded sites </w:t>
      </w:r>
      <w:r w:rsidR="003442B4">
        <w:t>on pale</w:t>
      </w:r>
      <w:r w:rsidR="005840D7">
        <w:t>,</w:t>
      </w:r>
      <w:r w:rsidR="003442B4">
        <w:t xml:space="preserve"> deep sand </w:t>
      </w:r>
      <w:r w:rsidR="002378E5">
        <w:t xml:space="preserve">continued to show a yield increase after two years and that </w:t>
      </w:r>
      <w:r w:rsidR="00091280">
        <w:t>the</w:t>
      </w:r>
      <w:r w:rsidR="002378E5">
        <w:t xml:space="preserve"> benefit was modest</w:t>
      </w:r>
      <w:r w:rsidR="000A0CA8">
        <w:t xml:space="preserve"> compared with sites with</w:t>
      </w:r>
      <w:r w:rsidR="001E5AED">
        <w:t xml:space="preserve"> </w:t>
      </w:r>
      <w:r w:rsidR="00977CDD">
        <w:t>more clay in the subsoil or a shallower texture change</w:t>
      </w:r>
      <w:r w:rsidR="0011053A">
        <w:t>.</w:t>
      </w:r>
    </w:p>
    <w:p w14:paraId="25C481F6" w14:textId="65FCDD3B" w:rsidR="006E50E6" w:rsidRDefault="002378E5" w:rsidP="006E50E6">
      <w:r>
        <w:t>To investigate further</w:t>
      </w:r>
      <w:r w:rsidR="005840D7">
        <w:t>,</w:t>
      </w:r>
      <w:r>
        <w:t xml:space="preserve"> we </w:t>
      </w:r>
      <w:r w:rsidR="00552A7D">
        <w:t>studied</w:t>
      </w:r>
      <w:r w:rsidR="00430020">
        <w:t xml:space="preserve"> subsoil root growth at several s</w:t>
      </w:r>
      <w:r w:rsidR="00552A7D">
        <w:t xml:space="preserve">ites </w:t>
      </w:r>
      <w:r w:rsidR="00430020">
        <w:t xml:space="preserve">that had </w:t>
      </w:r>
      <w:r w:rsidR="005840D7">
        <w:t xml:space="preserve">been </w:t>
      </w:r>
      <w:r w:rsidR="00430020">
        <w:t>previously ameliorated. This analysis indicated that although the amelioration</w:t>
      </w:r>
      <w:r w:rsidR="00552A7D">
        <w:t xml:space="preserve"> often demonstrated an</w:t>
      </w:r>
      <w:r w:rsidR="00430020">
        <w:t xml:space="preserve"> i</w:t>
      </w:r>
      <w:r w:rsidR="00552A7D">
        <w:t>ncrease</w:t>
      </w:r>
      <w:r w:rsidR="00430020">
        <w:t xml:space="preserve"> </w:t>
      </w:r>
      <w:r w:rsidR="00552A7D">
        <w:t xml:space="preserve">in root growth </w:t>
      </w:r>
      <w:r w:rsidR="006E50E6">
        <w:t>in</w:t>
      </w:r>
      <w:r w:rsidR="00430020">
        <w:t xml:space="preserve"> the top 30</w:t>
      </w:r>
      <w:r w:rsidR="0050349D">
        <w:t>0m</w:t>
      </w:r>
      <w:r w:rsidR="00430020">
        <w:t xml:space="preserve">m there was little root growth </w:t>
      </w:r>
      <w:r w:rsidR="006E50E6">
        <w:t xml:space="preserve">detected </w:t>
      </w:r>
      <w:r w:rsidR="00430020">
        <w:t>below</w:t>
      </w:r>
      <w:r w:rsidR="005840D7">
        <w:t xml:space="preserve"> this depth</w:t>
      </w:r>
      <w:r w:rsidR="00870DB8">
        <w:t xml:space="preserve"> (Scanlan </w:t>
      </w:r>
      <w:r w:rsidR="00870DB8" w:rsidRPr="00347519">
        <w:t>et al</w:t>
      </w:r>
      <w:r w:rsidR="00870DB8">
        <w:t xml:space="preserve"> 2013)</w:t>
      </w:r>
      <w:r w:rsidR="006E50E6">
        <w:t>.</w:t>
      </w:r>
      <w:r w:rsidR="00430020">
        <w:t xml:space="preserve"> </w:t>
      </w:r>
      <w:r w:rsidR="005840D7">
        <w:t>In a</w:t>
      </w:r>
      <w:r w:rsidR="006E50E6">
        <w:t>dditio</w:t>
      </w:r>
      <w:r w:rsidR="005840D7">
        <w:t>n,</w:t>
      </w:r>
      <w:r w:rsidR="006E50E6">
        <w:t xml:space="preserve"> </w:t>
      </w:r>
      <w:r w:rsidR="005840D7">
        <w:t xml:space="preserve">we measured </w:t>
      </w:r>
      <w:r w:rsidR="00430020">
        <w:t>soil water</w:t>
      </w:r>
      <w:r w:rsidR="006E50E6">
        <w:t xml:space="preserve"> </w:t>
      </w:r>
      <w:r w:rsidR="005840D7">
        <w:t xml:space="preserve">at these depths </w:t>
      </w:r>
      <w:r w:rsidR="006E50E6">
        <w:t xml:space="preserve">that was </w:t>
      </w:r>
      <w:r w:rsidR="00430020">
        <w:t>unused after the crop had senesced.</w:t>
      </w:r>
      <w:r w:rsidR="00B61D97">
        <w:t xml:space="preserve"> </w:t>
      </w:r>
      <w:r w:rsidR="00403DEA">
        <w:t xml:space="preserve">The capture of subsoil water by deeper root systems can make a valuable contribution to yield particularly on deep sandy soil (Lilley and Kirkegaard 2016). </w:t>
      </w:r>
      <w:r w:rsidR="006E50E6">
        <w:t>Therefore, we formed the hypothesis that to increase the long</w:t>
      </w:r>
      <w:r w:rsidR="00C42A21">
        <w:t>-</w:t>
      </w:r>
      <w:r w:rsidR="006E50E6">
        <w:t>term economic benefit of ameliorating the topsoil we also need</w:t>
      </w:r>
      <w:r w:rsidR="005840D7">
        <w:t>ed</w:t>
      </w:r>
      <w:r w:rsidR="006E50E6">
        <w:t xml:space="preserve"> to identify and remove the constraints to </w:t>
      </w:r>
      <w:r w:rsidR="00786D59">
        <w:t xml:space="preserve">deeper </w:t>
      </w:r>
      <w:r w:rsidR="006E50E6">
        <w:t>subsoil root growth.</w:t>
      </w:r>
    </w:p>
    <w:p w14:paraId="7EBA8238" w14:textId="77777777" w:rsidR="006E50E6" w:rsidRDefault="00451FE6" w:rsidP="006E50E6">
      <w:r>
        <w:t xml:space="preserve">Root penetration </w:t>
      </w:r>
      <w:r w:rsidR="005840D7">
        <w:t xml:space="preserve">in the subsoil could </w:t>
      </w:r>
      <w:r>
        <w:t xml:space="preserve">be restricted due to </w:t>
      </w:r>
      <w:r w:rsidR="006E50E6">
        <w:t>increase</w:t>
      </w:r>
      <w:r>
        <w:t>d</w:t>
      </w:r>
      <w:r w:rsidR="006E50E6">
        <w:t xml:space="preserve"> </w:t>
      </w:r>
      <w:r w:rsidR="005840D7">
        <w:t xml:space="preserve">soil </w:t>
      </w:r>
      <w:r w:rsidR="006E50E6">
        <w:t xml:space="preserve">strength </w:t>
      </w:r>
      <w:r>
        <w:t xml:space="preserve">following incorporation of clay with a </w:t>
      </w:r>
      <w:proofErr w:type="spellStart"/>
      <w:r>
        <w:t>spader</w:t>
      </w:r>
      <w:proofErr w:type="spellEnd"/>
      <w:r w:rsidR="006E50E6">
        <w:t xml:space="preserve"> (Moore 2001).</w:t>
      </w:r>
      <w:r w:rsidR="00403DEA">
        <w:t xml:space="preserve"> </w:t>
      </w:r>
      <w:r>
        <w:t>Reducing</w:t>
      </w:r>
      <w:r w:rsidR="00403DEA">
        <w:t xml:space="preserve"> subsoil strength through deeper ripping has been shown to increase the depth of root penetration and improve water extraction from deep in the profile (Tennant and Hall 2001).</w:t>
      </w:r>
      <w:r w:rsidR="006E50E6">
        <w:t xml:space="preserve"> </w:t>
      </w:r>
    </w:p>
    <w:p w14:paraId="5422A5F7" w14:textId="77777777" w:rsidR="00003E38" w:rsidRDefault="00403DEA" w:rsidP="00CC7647">
      <w:r>
        <w:t>Additionally, a</w:t>
      </w:r>
      <w:r w:rsidR="006E50E6">
        <w:t xml:space="preserve"> low cation</w:t>
      </w:r>
      <w:r w:rsidR="005840D7">
        <w:t>-</w:t>
      </w:r>
      <w:r w:rsidR="006E50E6">
        <w:t xml:space="preserve">exchange capacity </w:t>
      </w:r>
      <w:r>
        <w:t xml:space="preserve">in </w:t>
      </w:r>
      <w:r w:rsidR="006E50E6">
        <w:t xml:space="preserve">the subsoil provides limited substrate to capture and release soil fertility. </w:t>
      </w:r>
      <w:r w:rsidR="00CC7647">
        <w:t xml:space="preserve">Incorporating organic amendments into the subsoil could provide a foundation </w:t>
      </w:r>
      <w:r w:rsidR="005840D7">
        <w:t xml:space="preserve">to </w:t>
      </w:r>
      <w:r w:rsidR="00CC7647">
        <w:t>promote nutrient sequestration and cycling. Equally</w:t>
      </w:r>
      <w:r w:rsidR="005840D7">
        <w:t>,</w:t>
      </w:r>
      <w:r w:rsidR="00CC7647">
        <w:t xml:space="preserve"> high rates of nutrition could be incorporated that could </w:t>
      </w:r>
      <w:r w:rsidR="005840D7">
        <w:t xml:space="preserve">then </w:t>
      </w:r>
      <w:r w:rsidR="00CC7647">
        <w:t>stimulate the proliferation of root growth.</w:t>
      </w:r>
    </w:p>
    <w:p w14:paraId="5045C5E1" w14:textId="77777777" w:rsidR="00935294" w:rsidRDefault="00003E38" w:rsidP="00CC7647">
      <w:r>
        <w:t>We do not know in what combination these factors constrain subsoil root growth.</w:t>
      </w:r>
      <w:r w:rsidR="00761B27">
        <w:t xml:space="preserve"> </w:t>
      </w:r>
      <w:r w:rsidR="00935294">
        <w:t xml:space="preserve">Therefore, we </w:t>
      </w:r>
      <w:r w:rsidR="006A58D4">
        <w:t xml:space="preserve">implemented </w:t>
      </w:r>
      <w:r w:rsidR="00935294">
        <w:t xml:space="preserve">treatment combinations </w:t>
      </w:r>
      <w:r w:rsidR="006A58D4">
        <w:t xml:space="preserve">separately and in combination to measure their effect on </w:t>
      </w:r>
      <w:r w:rsidR="00935294">
        <w:t>subsoil strength and fertility</w:t>
      </w:r>
      <w:r w:rsidR="006A58D4">
        <w:t>. The</w:t>
      </w:r>
      <w:r w:rsidR="00935294">
        <w:t xml:space="preserve"> </w:t>
      </w:r>
      <w:r w:rsidR="00786D59">
        <w:t xml:space="preserve">aim </w:t>
      </w:r>
      <w:r w:rsidR="006A58D4">
        <w:t xml:space="preserve">was to </w:t>
      </w:r>
      <w:r w:rsidR="00786D59">
        <w:t>isolat</w:t>
      </w:r>
      <w:r w:rsidR="006A58D4">
        <w:t>e</w:t>
      </w:r>
      <w:r w:rsidR="00935294">
        <w:t xml:space="preserve"> </w:t>
      </w:r>
      <w:r w:rsidR="00091280">
        <w:t xml:space="preserve">the </w:t>
      </w:r>
      <w:r w:rsidR="00935294">
        <w:t xml:space="preserve">factors restricting root growth </w:t>
      </w:r>
      <w:r w:rsidR="00091280">
        <w:t xml:space="preserve">while also </w:t>
      </w:r>
      <w:r w:rsidR="00935294">
        <w:t>determin</w:t>
      </w:r>
      <w:r w:rsidR="00091280">
        <w:t>ing</w:t>
      </w:r>
      <w:r w:rsidR="00935294">
        <w:t xml:space="preserve"> </w:t>
      </w:r>
      <w:r w:rsidR="00091280">
        <w:t>the</w:t>
      </w:r>
      <w:r w:rsidR="006A58D4">
        <w:t xml:space="preserve"> most effective</w:t>
      </w:r>
      <w:r w:rsidR="00091280">
        <w:t xml:space="preserve"> </w:t>
      </w:r>
      <w:r w:rsidR="00935294">
        <w:t xml:space="preserve">methods </w:t>
      </w:r>
      <w:r w:rsidR="006A58D4">
        <w:t>for</w:t>
      </w:r>
      <w:r w:rsidR="00935294">
        <w:t xml:space="preserve"> remov</w:t>
      </w:r>
      <w:r w:rsidR="006A58D4">
        <w:t>ing</w:t>
      </w:r>
      <w:r w:rsidR="00935294">
        <w:t xml:space="preserve"> the </w:t>
      </w:r>
      <w:r w:rsidR="006A58D4">
        <w:t xml:space="preserve">subsoil </w:t>
      </w:r>
      <w:r w:rsidR="00935294">
        <w:t>constraints.</w:t>
      </w:r>
    </w:p>
    <w:p w14:paraId="1FC517B7" w14:textId="77777777" w:rsidR="008C6588" w:rsidRDefault="003B6DA6" w:rsidP="008F2638">
      <w:pPr>
        <w:pStyle w:val="Heading2"/>
      </w:pPr>
      <w:r w:rsidRPr="008F2638">
        <w:lastRenderedPageBreak/>
        <w:t>M</w:t>
      </w:r>
      <w:r w:rsidR="008C6588" w:rsidRPr="008F2638">
        <w:t>ethod</w:t>
      </w:r>
      <w:r w:rsidR="00434075">
        <w:t>s</w:t>
      </w:r>
    </w:p>
    <w:p w14:paraId="672B8C30" w14:textId="528EE2F8" w:rsidR="00626C3A" w:rsidRDefault="00DB0A75" w:rsidP="00D9659F">
      <w:r>
        <w:t>In 2017, a</w:t>
      </w:r>
      <w:r w:rsidR="00157AF6">
        <w:t>n</w:t>
      </w:r>
      <w:r w:rsidR="00D9659F">
        <w:t xml:space="preserve"> experimental site </w:t>
      </w:r>
      <w:r w:rsidR="006720CC">
        <w:t>south</w:t>
      </w:r>
      <w:r>
        <w:t>-</w:t>
      </w:r>
      <w:r w:rsidR="006720CC">
        <w:t xml:space="preserve">east of Salmon Gums </w:t>
      </w:r>
      <w:r>
        <w:t xml:space="preserve">was spread with </w:t>
      </w:r>
      <w:r w:rsidR="00D9659F">
        <w:t>500t</w:t>
      </w:r>
      <w:r w:rsidR="00091280">
        <w:t>/ha</w:t>
      </w:r>
      <w:r w:rsidR="00D9659F">
        <w:t xml:space="preserve"> of</w:t>
      </w:r>
      <w:r w:rsidR="00786D59">
        <w:t xml:space="preserve"> </w:t>
      </w:r>
      <w:r w:rsidR="00D9659F">
        <w:t>subsoil</w:t>
      </w:r>
      <w:r w:rsidR="00422F60">
        <w:t xml:space="preserve"> </w:t>
      </w:r>
      <w:r>
        <w:t xml:space="preserve">containing </w:t>
      </w:r>
      <w:r w:rsidR="007D71E7">
        <w:t>27</w:t>
      </w:r>
      <w:r w:rsidR="00422F60">
        <w:t>% clay</w:t>
      </w:r>
      <w:r w:rsidR="00D9659F">
        <w:t xml:space="preserve"> and </w:t>
      </w:r>
      <w:r>
        <w:t xml:space="preserve">then </w:t>
      </w:r>
      <w:r w:rsidR="00D9659F">
        <w:t>spaded to a depth of 30</w:t>
      </w:r>
      <w:r w:rsidR="0050349D">
        <w:t>0m</w:t>
      </w:r>
      <w:r w:rsidR="00D9659F">
        <w:t>m</w:t>
      </w:r>
      <w:r w:rsidR="00157AF6">
        <w:t>. F</w:t>
      </w:r>
      <w:r w:rsidR="00D9659F">
        <w:t xml:space="preserve">ollowing </w:t>
      </w:r>
      <w:r w:rsidR="00157AF6">
        <w:t>amelioration,</w:t>
      </w:r>
      <w:r w:rsidR="00D9659F">
        <w:t xml:space="preserve"> the soil at the site was sampled at four locations</w:t>
      </w:r>
      <w:r w:rsidR="003442B4">
        <w:t xml:space="preserve"> for physical and chemical analysis (</w:t>
      </w:r>
      <w:r w:rsidR="00091280">
        <w:t xml:space="preserve">Table </w:t>
      </w:r>
      <w:r w:rsidR="00D9659F">
        <w:t>1</w:t>
      </w:r>
      <w:r w:rsidR="003442B4">
        <w:t>)</w:t>
      </w:r>
      <w:r w:rsidR="00D9659F">
        <w:t>.</w:t>
      </w:r>
      <w:r w:rsidR="00997F02">
        <w:t xml:space="preserve"> Molarity of ethanol tests were conducted on the top 0-100mm samples and water was quickly able to infiltrate in all samples. </w:t>
      </w:r>
      <w:r w:rsidR="00D9659F">
        <w:t xml:space="preserve">In </w:t>
      </w:r>
      <w:r w:rsidR="008515C8">
        <w:t xml:space="preserve">March </w:t>
      </w:r>
      <w:r w:rsidR="00D9659F">
        <w:t>2018</w:t>
      </w:r>
      <w:r w:rsidR="00091280">
        <w:t>,</w:t>
      </w:r>
      <w:r w:rsidR="00CC50C4">
        <w:t xml:space="preserve"> 15</w:t>
      </w:r>
      <w:r w:rsidR="00D9659F">
        <w:t xml:space="preserve"> treat</w:t>
      </w:r>
      <w:r w:rsidR="00157AF6">
        <w:t>ment c</w:t>
      </w:r>
      <w:r w:rsidR="00EF3DBF">
        <w:t>ombinations were imposed</w:t>
      </w:r>
      <w:r>
        <w:t>:</w:t>
      </w:r>
      <w:r w:rsidR="00EF3DBF">
        <w:t xml:space="preserve"> </w:t>
      </w:r>
      <w:r>
        <w:t xml:space="preserve">these </w:t>
      </w:r>
      <w:r w:rsidR="00EF3DBF">
        <w:t xml:space="preserve">were </w:t>
      </w:r>
      <w:r w:rsidR="002C3820">
        <w:t xml:space="preserve">incomplete combinations </w:t>
      </w:r>
      <w:r w:rsidR="00EF3DBF">
        <w:t xml:space="preserve">of </w:t>
      </w:r>
      <w:r w:rsidR="003442B4">
        <w:t xml:space="preserve">five </w:t>
      </w:r>
      <w:r w:rsidR="00EF3DBF">
        <w:t xml:space="preserve">amendments </w:t>
      </w:r>
      <w:r w:rsidR="002C3820">
        <w:t xml:space="preserve">with </w:t>
      </w:r>
      <w:r w:rsidR="00EF3DBF">
        <w:t>four tillage treatments (</w:t>
      </w:r>
      <w:r w:rsidR="00091280">
        <w:t>T</w:t>
      </w:r>
      <w:r w:rsidR="00EF3DBF">
        <w:t xml:space="preserve">able 2). Each treatment combination was replicated </w:t>
      </w:r>
      <w:r w:rsidR="003442B4">
        <w:t xml:space="preserve">six </w:t>
      </w:r>
      <w:r w:rsidR="008515C8">
        <w:t xml:space="preserve">times. </w:t>
      </w:r>
      <w:r w:rsidR="002C3820">
        <w:t>R</w:t>
      </w:r>
      <w:r w:rsidR="007F5DE8">
        <w:t xml:space="preserve">ipping with and without inclusion plates </w:t>
      </w:r>
      <w:r>
        <w:t xml:space="preserve">was done </w:t>
      </w:r>
      <w:r w:rsidR="007F5DE8">
        <w:t>to a depth of 50</w:t>
      </w:r>
      <w:r w:rsidR="00786D59">
        <w:t>0m</w:t>
      </w:r>
      <w:r w:rsidR="007F5DE8">
        <w:t>m</w:t>
      </w:r>
      <w:r w:rsidR="002C3820">
        <w:t xml:space="preserve"> and </w:t>
      </w:r>
      <w:proofErr w:type="gramStart"/>
      <w:r>
        <w:t>a</w:t>
      </w:r>
      <w:proofErr w:type="gramEnd"/>
      <w:r>
        <w:t xml:space="preserve"> </w:t>
      </w:r>
      <w:r w:rsidR="00572610">
        <w:t>auger</w:t>
      </w:r>
      <w:r w:rsidR="007F5DE8">
        <w:t xml:space="preserve"> trencher </w:t>
      </w:r>
      <w:r w:rsidR="00572610">
        <w:t>(</w:t>
      </w:r>
      <w:proofErr w:type="spellStart"/>
      <w:r w:rsidR="00572610">
        <w:t>Trenchmaster</w:t>
      </w:r>
      <w:proofErr w:type="spellEnd"/>
      <w:r w:rsidR="00572610">
        <w:t xml:space="preserve"> 150) </w:t>
      </w:r>
      <w:r>
        <w:t xml:space="preserve">used to </w:t>
      </w:r>
      <w:r w:rsidR="007F5DE8">
        <w:t>inc</w:t>
      </w:r>
      <w:r w:rsidR="00786D59">
        <w:t>orporate</w:t>
      </w:r>
      <w:r w:rsidR="007F5DE8">
        <w:t xml:space="preserve"> the amendments</w:t>
      </w:r>
      <w:r w:rsidR="00786D59">
        <w:t xml:space="preserve"> in a slot</w:t>
      </w:r>
      <w:r w:rsidR="007F5DE8">
        <w:t xml:space="preserve"> to a depth of 7</w:t>
      </w:r>
      <w:r w:rsidR="00786D59">
        <w:t>0</w:t>
      </w:r>
      <w:r w:rsidR="00077C9C">
        <w:t>0</w:t>
      </w:r>
      <w:r w:rsidR="00786D59">
        <w:t>m</w:t>
      </w:r>
      <w:r w:rsidR="007F5DE8">
        <w:t>m</w:t>
      </w:r>
      <w:r w:rsidR="00422F60">
        <w:t>. Both ripping and trenching were undertaken parallel to sowing.</w:t>
      </w:r>
    </w:p>
    <w:p w14:paraId="0CADFCEF" w14:textId="4EA61C5C" w:rsidR="00D9659F" w:rsidRPr="00A60B42" w:rsidRDefault="00D3691A" w:rsidP="00D9659F">
      <w:pPr>
        <w:rPr>
          <w:b/>
          <w:sz w:val="22"/>
        </w:rPr>
      </w:pPr>
      <w:r w:rsidRPr="00A60B42">
        <w:rPr>
          <w:b/>
          <w:sz w:val="22"/>
        </w:rPr>
        <w:t>Table 1</w:t>
      </w:r>
      <w:r w:rsidR="00DB0A75">
        <w:rPr>
          <w:b/>
          <w:sz w:val="22"/>
        </w:rPr>
        <w:t>.</w:t>
      </w:r>
      <w:r w:rsidRPr="00A60B42">
        <w:rPr>
          <w:b/>
          <w:sz w:val="22"/>
        </w:rPr>
        <w:t xml:space="preserve"> </w:t>
      </w:r>
      <w:r w:rsidR="00EF3DBF" w:rsidRPr="00A60B42">
        <w:rPr>
          <w:b/>
          <w:sz w:val="22"/>
        </w:rPr>
        <w:t xml:space="preserve">Initial soil sampling of the trial site after spreading of subsoil </w:t>
      </w:r>
      <w:r w:rsidR="003442B4" w:rsidRPr="00A60B42">
        <w:rPr>
          <w:b/>
          <w:sz w:val="22"/>
        </w:rPr>
        <w:t>(</w:t>
      </w:r>
      <w:r w:rsidR="004D421D">
        <w:rPr>
          <w:b/>
          <w:sz w:val="22"/>
        </w:rPr>
        <w:t>27</w:t>
      </w:r>
      <w:r w:rsidR="003442B4" w:rsidRPr="00A60B42">
        <w:rPr>
          <w:b/>
          <w:sz w:val="22"/>
        </w:rPr>
        <w:t xml:space="preserve">% clay) </w:t>
      </w:r>
      <w:r w:rsidR="009F2B46" w:rsidRPr="00A60B42">
        <w:rPr>
          <w:b/>
          <w:sz w:val="22"/>
        </w:rPr>
        <w:t xml:space="preserve">on soil surface </w:t>
      </w:r>
      <w:r w:rsidR="00EF3DBF" w:rsidRPr="00A60B42">
        <w:rPr>
          <w:b/>
          <w:sz w:val="22"/>
        </w:rPr>
        <w:t xml:space="preserve">and spading </w:t>
      </w:r>
      <w:r w:rsidR="003442B4" w:rsidRPr="00A60B42">
        <w:rPr>
          <w:b/>
          <w:sz w:val="22"/>
        </w:rPr>
        <w:t xml:space="preserve">but before the </w:t>
      </w:r>
      <w:r w:rsidR="00EF3DBF" w:rsidRPr="00A60B42">
        <w:rPr>
          <w:b/>
          <w:sz w:val="22"/>
        </w:rPr>
        <w:t xml:space="preserve">experimental treatments </w:t>
      </w:r>
      <w:r w:rsidR="003442B4" w:rsidRPr="00A60B42">
        <w:rPr>
          <w:b/>
          <w:sz w:val="22"/>
        </w:rPr>
        <w:t xml:space="preserve">were </w:t>
      </w:r>
      <w:r w:rsidR="00EF3DBF" w:rsidRPr="00A60B42">
        <w:rPr>
          <w:b/>
          <w:sz w:val="22"/>
        </w:rPr>
        <w:t xml:space="preserve">imposed. Values represent an average of four sampling points on each </w:t>
      </w:r>
      <w:r w:rsidR="00BB3CCC">
        <w:rPr>
          <w:b/>
          <w:sz w:val="22"/>
        </w:rPr>
        <w:t>corner</w:t>
      </w:r>
      <w:r w:rsidR="003442B4" w:rsidRPr="00A60B42">
        <w:rPr>
          <w:b/>
          <w:sz w:val="22"/>
        </w:rPr>
        <w:t xml:space="preserve"> </w:t>
      </w:r>
      <w:r w:rsidR="00422F60" w:rsidRPr="00A60B42">
        <w:rPr>
          <w:b/>
          <w:sz w:val="22"/>
        </w:rPr>
        <w:t xml:space="preserve">of the trial </w:t>
      </w:r>
      <w:r w:rsidR="003442B4" w:rsidRPr="00A60B42">
        <w:rPr>
          <w:b/>
          <w:sz w:val="22"/>
        </w:rPr>
        <w:t>(±se)</w:t>
      </w:r>
      <w:r w:rsidR="00EF3DBF" w:rsidRPr="00A60B42">
        <w:rPr>
          <w:b/>
          <w:sz w:val="22"/>
        </w:rPr>
        <w:t xml:space="preserve">. </w:t>
      </w:r>
      <w:r w:rsidR="007D71E7">
        <w:rPr>
          <w:b/>
          <w:sz w:val="22"/>
        </w:rPr>
        <w:t xml:space="preserve">Soil properties of the subsoil clay are included. </w:t>
      </w:r>
    </w:p>
    <w:tbl>
      <w:tblPr>
        <w:tblStyle w:val="TableGridLight"/>
        <w:tblW w:w="10456" w:type="dxa"/>
        <w:tblLook w:val="04A0" w:firstRow="1" w:lastRow="0" w:firstColumn="1" w:lastColumn="0" w:noHBand="0" w:noVBand="1"/>
      </w:tblPr>
      <w:tblGrid>
        <w:gridCol w:w="1409"/>
        <w:gridCol w:w="1032"/>
        <w:gridCol w:w="1223"/>
        <w:gridCol w:w="1530"/>
        <w:gridCol w:w="1835"/>
        <w:gridCol w:w="1682"/>
        <w:gridCol w:w="1745"/>
      </w:tblGrid>
      <w:tr w:rsidR="00997F02" w:rsidRPr="00A60B42" w14:paraId="241B8BA7" w14:textId="77777777" w:rsidTr="00997F02">
        <w:trPr>
          <w:trHeight w:val="288"/>
        </w:trPr>
        <w:tc>
          <w:tcPr>
            <w:tcW w:w="1306" w:type="dxa"/>
            <w:noWrap/>
            <w:hideMark/>
          </w:tcPr>
          <w:p w14:paraId="09CD1B18" w14:textId="77777777" w:rsidR="00997F02" w:rsidRPr="00DB0A75" w:rsidRDefault="00997F02" w:rsidP="00BB3CCC">
            <w:pPr>
              <w:rPr>
                <w:rFonts w:cs="Arial"/>
                <w:sz w:val="18"/>
                <w:szCs w:val="18"/>
              </w:rPr>
            </w:pPr>
            <w:r w:rsidRPr="00DB0A75">
              <w:rPr>
                <w:rFonts w:cs="Arial"/>
                <w:sz w:val="18"/>
                <w:szCs w:val="18"/>
              </w:rPr>
              <w:t>Depth (mm)</w:t>
            </w:r>
          </w:p>
        </w:tc>
        <w:tc>
          <w:tcPr>
            <w:tcW w:w="957" w:type="dxa"/>
            <w:noWrap/>
            <w:hideMark/>
          </w:tcPr>
          <w:p w14:paraId="1C951906" w14:textId="77777777" w:rsidR="00997F02" w:rsidRPr="00DB0A75" w:rsidRDefault="00997F02" w:rsidP="00BB3CCC">
            <w:pPr>
              <w:rPr>
                <w:rFonts w:cs="Arial"/>
                <w:sz w:val="18"/>
                <w:szCs w:val="18"/>
              </w:rPr>
            </w:pPr>
            <w:r w:rsidRPr="00DB0A75">
              <w:rPr>
                <w:rFonts w:cs="Arial"/>
                <w:sz w:val="18"/>
                <w:szCs w:val="18"/>
              </w:rPr>
              <w:t>Clay (%)</w:t>
            </w:r>
          </w:p>
        </w:tc>
        <w:tc>
          <w:tcPr>
            <w:tcW w:w="1134" w:type="dxa"/>
            <w:noWrap/>
            <w:hideMark/>
          </w:tcPr>
          <w:p w14:paraId="1EEDC297" w14:textId="77777777" w:rsidR="00997F02" w:rsidRPr="00BB3CCC" w:rsidRDefault="00997F02" w:rsidP="00BB3CCC">
            <w:pPr>
              <w:rPr>
                <w:rFonts w:cs="Arial"/>
                <w:sz w:val="18"/>
                <w:szCs w:val="18"/>
              </w:rPr>
            </w:pPr>
            <w:r w:rsidRPr="00BB3CCC">
              <w:rPr>
                <w:rFonts w:cs="Arial"/>
                <w:sz w:val="18"/>
                <w:szCs w:val="18"/>
              </w:rPr>
              <w:t>pH (CaCl</w:t>
            </w:r>
            <w:r w:rsidRPr="00BB3CCC">
              <w:rPr>
                <w:rFonts w:cs="Arial"/>
                <w:sz w:val="18"/>
                <w:szCs w:val="18"/>
                <w:vertAlign w:val="subscript"/>
              </w:rPr>
              <w:t>2</w:t>
            </w:r>
            <w:r w:rsidRPr="00BB3CCC">
              <w:rPr>
                <w:rFonts w:cs="Arial"/>
                <w:sz w:val="18"/>
                <w:szCs w:val="18"/>
              </w:rPr>
              <w:t>)</w:t>
            </w:r>
          </w:p>
        </w:tc>
        <w:tc>
          <w:tcPr>
            <w:tcW w:w="1418" w:type="dxa"/>
            <w:noWrap/>
            <w:hideMark/>
          </w:tcPr>
          <w:p w14:paraId="224ED24E" w14:textId="77777777" w:rsidR="00997F02" w:rsidRPr="00A60B42" w:rsidRDefault="00997F02" w:rsidP="00A60B42">
            <w:pPr>
              <w:rPr>
                <w:rFonts w:cs="Arial"/>
                <w:sz w:val="18"/>
                <w:szCs w:val="18"/>
              </w:rPr>
            </w:pPr>
            <w:r w:rsidRPr="00A60B42">
              <w:rPr>
                <w:rFonts w:cs="Arial"/>
                <w:sz w:val="18"/>
                <w:szCs w:val="18"/>
              </w:rPr>
              <w:t>Organic carbon %</w:t>
            </w:r>
          </w:p>
        </w:tc>
        <w:tc>
          <w:tcPr>
            <w:tcW w:w="1701" w:type="dxa"/>
            <w:noWrap/>
            <w:hideMark/>
          </w:tcPr>
          <w:p w14:paraId="44E6BDB2" w14:textId="77777777" w:rsidR="00997F02" w:rsidRPr="00A60B42" w:rsidRDefault="00997F02" w:rsidP="00A60B42">
            <w:pPr>
              <w:rPr>
                <w:rFonts w:cs="Arial"/>
                <w:sz w:val="18"/>
                <w:szCs w:val="18"/>
              </w:rPr>
            </w:pPr>
            <w:r w:rsidRPr="00A60B42">
              <w:rPr>
                <w:rFonts w:cs="Arial"/>
                <w:sz w:val="18"/>
                <w:szCs w:val="18"/>
              </w:rPr>
              <w:t>Phosphorus Colwell mg/kg</w:t>
            </w:r>
          </w:p>
        </w:tc>
        <w:tc>
          <w:tcPr>
            <w:tcW w:w="1559" w:type="dxa"/>
            <w:noWrap/>
            <w:hideMark/>
          </w:tcPr>
          <w:p w14:paraId="63083AD1" w14:textId="77777777" w:rsidR="00997F02" w:rsidRPr="00BB3CCC" w:rsidRDefault="00997F02" w:rsidP="00A60B42">
            <w:pPr>
              <w:rPr>
                <w:rFonts w:cs="Arial"/>
                <w:sz w:val="18"/>
                <w:szCs w:val="18"/>
              </w:rPr>
            </w:pPr>
            <w:r w:rsidRPr="00A60B42">
              <w:rPr>
                <w:rFonts w:cs="Arial"/>
                <w:sz w:val="18"/>
                <w:szCs w:val="18"/>
              </w:rPr>
              <w:t>Potassium Colwell</w:t>
            </w:r>
            <w:r>
              <w:rPr>
                <w:rFonts w:cs="Arial"/>
                <w:sz w:val="18"/>
                <w:szCs w:val="18"/>
              </w:rPr>
              <w:t xml:space="preserve"> </w:t>
            </w:r>
            <w:r w:rsidRPr="00BB3CCC">
              <w:rPr>
                <w:rFonts w:cs="Arial"/>
                <w:sz w:val="18"/>
                <w:szCs w:val="18"/>
              </w:rPr>
              <w:t>mg/kg</w:t>
            </w:r>
          </w:p>
        </w:tc>
        <w:tc>
          <w:tcPr>
            <w:tcW w:w="1618" w:type="dxa"/>
          </w:tcPr>
          <w:p w14:paraId="4DC54602" w14:textId="77777777" w:rsidR="00997F02" w:rsidRPr="00BB3CCC" w:rsidRDefault="00997F02" w:rsidP="00A60B42">
            <w:pPr>
              <w:rPr>
                <w:rFonts w:cs="Arial"/>
                <w:sz w:val="18"/>
                <w:szCs w:val="18"/>
              </w:rPr>
            </w:pPr>
            <w:r w:rsidRPr="00BB3CCC">
              <w:rPr>
                <w:rFonts w:cs="Arial"/>
                <w:sz w:val="18"/>
                <w:szCs w:val="18"/>
              </w:rPr>
              <w:t>Cation exchange capacity</w:t>
            </w:r>
            <w:r w:rsidR="007D71E7">
              <w:rPr>
                <w:rFonts w:cs="Arial"/>
                <w:sz w:val="18"/>
                <w:szCs w:val="18"/>
              </w:rPr>
              <w:t xml:space="preserve"> cmol+/kg</w:t>
            </w:r>
          </w:p>
        </w:tc>
      </w:tr>
      <w:tr w:rsidR="00997F02" w:rsidRPr="00A60B42" w14:paraId="5198910B" w14:textId="77777777" w:rsidTr="00997F02">
        <w:trPr>
          <w:trHeight w:val="288"/>
        </w:trPr>
        <w:tc>
          <w:tcPr>
            <w:tcW w:w="1306" w:type="dxa"/>
            <w:noWrap/>
            <w:hideMark/>
          </w:tcPr>
          <w:p w14:paraId="4FC93FBD" w14:textId="77777777" w:rsidR="00997F02" w:rsidRPr="00A60B42" w:rsidRDefault="00997F02" w:rsidP="00A60B42">
            <w:pPr>
              <w:rPr>
                <w:rFonts w:cs="Arial"/>
                <w:color w:val="000000"/>
                <w:sz w:val="18"/>
                <w:szCs w:val="18"/>
              </w:rPr>
            </w:pPr>
            <w:r w:rsidRPr="00A60B42">
              <w:rPr>
                <w:rFonts w:cs="Arial"/>
                <w:color w:val="000000"/>
                <w:sz w:val="18"/>
                <w:szCs w:val="18"/>
              </w:rPr>
              <w:t>0-100</w:t>
            </w:r>
          </w:p>
        </w:tc>
        <w:tc>
          <w:tcPr>
            <w:tcW w:w="957" w:type="dxa"/>
            <w:noWrap/>
            <w:hideMark/>
          </w:tcPr>
          <w:p w14:paraId="769F06BB" w14:textId="77777777" w:rsidR="00997F02" w:rsidRPr="00A60B42" w:rsidRDefault="00997F02" w:rsidP="00A60B42">
            <w:pPr>
              <w:rPr>
                <w:rFonts w:cs="Arial"/>
                <w:color w:val="000000"/>
                <w:sz w:val="18"/>
                <w:szCs w:val="18"/>
              </w:rPr>
            </w:pPr>
            <w:r w:rsidRPr="00A60B42">
              <w:rPr>
                <w:rFonts w:cs="Arial"/>
                <w:color w:val="000000"/>
                <w:sz w:val="18"/>
                <w:szCs w:val="18"/>
              </w:rPr>
              <w:t>5.6 (0.7)</w:t>
            </w:r>
          </w:p>
        </w:tc>
        <w:tc>
          <w:tcPr>
            <w:tcW w:w="1134" w:type="dxa"/>
            <w:noWrap/>
            <w:hideMark/>
          </w:tcPr>
          <w:p w14:paraId="4DD2224D" w14:textId="77777777" w:rsidR="00997F02" w:rsidRPr="00A60B42" w:rsidRDefault="00997F02" w:rsidP="00A60B42">
            <w:pPr>
              <w:rPr>
                <w:rFonts w:cs="Arial"/>
                <w:color w:val="000000"/>
                <w:sz w:val="18"/>
                <w:szCs w:val="18"/>
              </w:rPr>
            </w:pPr>
            <w:r w:rsidRPr="00A60B42">
              <w:rPr>
                <w:rFonts w:cs="Arial"/>
                <w:color w:val="000000"/>
                <w:sz w:val="18"/>
                <w:szCs w:val="18"/>
              </w:rPr>
              <w:t>7.6 (0.2)</w:t>
            </w:r>
          </w:p>
        </w:tc>
        <w:tc>
          <w:tcPr>
            <w:tcW w:w="1418" w:type="dxa"/>
            <w:noWrap/>
            <w:hideMark/>
          </w:tcPr>
          <w:p w14:paraId="117AD33F" w14:textId="77777777" w:rsidR="00997F02" w:rsidRPr="00A60B42" w:rsidRDefault="00997F02" w:rsidP="00A60B42">
            <w:pPr>
              <w:rPr>
                <w:rFonts w:cs="Arial"/>
                <w:color w:val="000000"/>
                <w:sz w:val="18"/>
                <w:szCs w:val="18"/>
              </w:rPr>
            </w:pPr>
            <w:r w:rsidRPr="00A60B42">
              <w:rPr>
                <w:rFonts w:cs="Arial"/>
                <w:color w:val="000000"/>
                <w:sz w:val="18"/>
                <w:szCs w:val="18"/>
              </w:rPr>
              <w:t>0.69 (0.1)</w:t>
            </w:r>
          </w:p>
        </w:tc>
        <w:tc>
          <w:tcPr>
            <w:tcW w:w="1701" w:type="dxa"/>
            <w:noWrap/>
            <w:hideMark/>
          </w:tcPr>
          <w:p w14:paraId="3006C140" w14:textId="77777777" w:rsidR="00997F02" w:rsidRPr="00A60B42" w:rsidRDefault="00997F02" w:rsidP="00A60B42">
            <w:pPr>
              <w:rPr>
                <w:rFonts w:cs="Arial"/>
                <w:color w:val="000000"/>
                <w:sz w:val="18"/>
                <w:szCs w:val="18"/>
              </w:rPr>
            </w:pPr>
            <w:r w:rsidRPr="00A60B42">
              <w:rPr>
                <w:rFonts w:cs="Arial"/>
                <w:color w:val="000000"/>
                <w:sz w:val="18"/>
                <w:szCs w:val="18"/>
              </w:rPr>
              <w:t>17.6 (1.6)</w:t>
            </w:r>
          </w:p>
        </w:tc>
        <w:tc>
          <w:tcPr>
            <w:tcW w:w="1559" w:type="dxa"/>
            <w:noWrap/>
            <w:hideMark/>
          </w:tcPr>
          <w:p w14:paraId="0E3071EB" w14:textId="77777777" w:rsidR="00997F02" w:rsidRPr="00A60B42" w:rsidRDefault="00997F02" w:rsidP="00A60B42">
            <w:pPr>
              <w:spacing w:after="0"/>
              <w:rPr>
                <w:rFonts w:cs="Arial"/>
                <w:color w:val="000000"/>
                <w:sz w:val="18"/>
                <w:szCs w:val="18"/>
              </w:rPr>
            </w:pPr>
            <w:r w:rsidRPr="00A60B42">
              <w:rPr>
                <w:rFonts w:cs="Arial"/>
                <w:color w:val="000000"/>
                <w:sz w:val="18"/>
                <w:szCs w:val="18"/>
              </w:rPr>
              <w:t>70.5 (7.0)</w:t>
            </w:r>
          </w:p>
        </w:tc>
        <w:tc>
          <w:tcPr>
            <w:tcW w:w="1618" w:type="dxa"/>
          </w:tcPr>
          <w:p w14:paraId="738F0AA7" w14:textId="77777777" w:rsidR="00997F02" w:rsidRPr="00A60B42" w:rsidRDefault="00997F02" w:rsidP="00A60B42">
            <w:pPr>
              <w:spacing w:after="0"/>
              <w:rPr>
                <w:rFonts w:cs="Arial"/>
                <w:color w:val="000000"/>
                <w:sz w:val="18"/>
                <w:szCs w:val="18"/>
              </w:rPr>
            </w:pPr>
            <w:r w:rsidRPr="00A60B42">
              <w:rPr>
                <w:rFonts w:cs="Arial"/>
                <w:color w:val="000000"/>
                <w:sz w:val="18"/>
                <w:szCs w:val="18"/>
              </w:rPr>
              <w:t>5.0 (0.4)</w:t>
            </w:r>
          </w:p>
        </w:tc>
      </w:tr>
      <w:tr w:rsidR="00997F02" w:rsidRPr="00A60B42" w14:paraId="525B4855" w14:textId="77777777" w:rsidTr="00997F02">
        <w:trPr>
          <w:trHeight w:val="288"/>
        </w:trPr>
        <w:tc>
          <w:tcPr>
            <w:tcW w:w="1306" w:type="dxa"/>
            <w:noWrap/>
            <w:hideMark/>
          </w:tcPr>
          <w:p w14:paraId="65012DE2" w14:textId="77777777" w:rsidR="00997F02" w:rsidRPr="00A60B42" w:rsidRDefault="00997F02" w:rsidP="00A60B42">
            <w:pPr>
              <w:rPr>
                <w:rFonts w:cs="Arial"/>
                <w:color w:val="000000"/>
                <w:sz w:val="18"/>
                <w:szCs w:val="18"/>
              </w:rPr>
            </w:pPr>
            <w:r w:rsidRPr="00A60B42">
              <w:rPr>
                <w:rFonts w:cs="Arial"/>
                <w:color w:val="000000"/>
                <w:sz w:val="18"/>
                <w:szCs w:val="18"/>
              </w:rPr>
              <w:t>100-200</w:t>
            </w:r>
          </w:p>
        </w:tc>
        <w:tc>
          <w:tcPr>
            <w:tcW w:w="957" w:type="dxa"/>
            <w:noWrap/>
            <w:hideMark/>
          </w:tcPr>
          <w:p w14:paraId="794A1D9A" w14:textId="77777777" w:rsidR="00997F02" w:rsidRPr="00A60B42" w:rsidRDefault="00997F02" w:rsidP="00A60B42">
            <w:pPr>
              <w:rPr>
                <w:rFonts w:cs="Arial"/>
                <w:color w:val="000000"/>
                <w:sz w:val="18"/>
                <w:szCs w:val="18"/>
              </w:rPr>
            </w:pPr>
            <w:r w:rsidRPr="00A60B42">
              <w:rPr>
                <w:rFonts w:cs="Arial"/>
                <w:color w:val="000000"/>
                <w:sz w:val="18"/>
                <w:szCs w:val="18"/>
              </w:rPr>
              <w:t>5.9 (0.7)</w:t>
            </w:r>
          </w:p>
        </w:tc>
        <w:tc>
          <w:tcPr>
            <w:tcW w:w="1134" w:type="dxa"/>
            <w:noWrap/>
            <w:hideMark/>
          </w:tcPr>
          <w:p w14:paraId="2B5E895E" w14:textId="77777777" w:rsidR="00997F02" w:rsidRPr="00A60B42" w:rsidRDefault="00997F02" w:rsidP="00A60B42">
            <w:pPr>
              <w:rPr>
                <w:rFonts w:cs="Arial"/>
                <w:color w:val="000000"/>
                <w:sz w:val="18"/>
                <w:szCs w:val="18"/>
              </w:rPr>
            </w:pPr>
            <w:r w:rsidRPr="00A60B42">
              <w:rPr>
                <w:rFonts w:cs="Arial"/>
                <w:color w:val="000000"/>
                <w:sz w:val="18"/>
                <w:szCs w:val="18"/>
              </w:rPr>
              <w:t>7.7 (0.2)</w:t>
            </w:r>
          </w:p>
        </w:tc>
        <w:tc>
          <w:tcPr>
            <w:tcW w:w="1418" w:type="dxa"/>
            <w:noWrap/>
            <w:hideMark/>
          </w:tcPr>
          <w:p w14:paraId="64C8AEB1" w14:textId="77777777" w:rsidR="00997F02" w:rsidRPr="00A60B42" w:rsidRDefault="00997F02" w:rsidP="00A60B42">
            <w:pPr>
              <w:rPr>
                <w:rFonts w:cs="Arial"/>
                <w:color w:val="000000"/>
                <w:sz w:val="18"/>
                <w:szCs w:val="18"/>
              </w:rPr>
            </w:pPr>
            <w:r w:rsidRPr="00A60B42">
              <w:rPr>
                <w:rFonts w:cs="Arial"/>
                <w:color w:val="000000"/>
                <w:sz w:val="18"/>
                <w:szCs w:val="18"/>
              </w:rPr>
              <w:t>0.7 (0.1)</w:t>
            </w:r>
          </w:p>
        </w:tc>
        <w:tc>
          <w:tcPr>
            <w:tcW w:w="1701" w:type="dxa"/>
            <w:noWrap/>
            <w:hideMark/>
          </w:tcPr>
          <w:p w14:paraId="01E2AA73" w14:textId="77777777" w:rsidR="00997F02" w:rsidRPr="00A60B42" w:rsidRDefault="00997F02" w:rsidP="00A60B42">
            <w:pPr>
              <w:rPr>
                <w:rFonts w:cs="Arial"/>
                <w:color w:val="000000"/>
                <w:sz w:val="18"/>
                <w:szCs w:val="18"/>
              </w:rPr>
            </w:pPr>
            <w:r w:rsidRPr="00A60B42">
              <w:rPr>
                <w:rFonts w:cs="Arial"/>
                <w:color w:val="000000"/>
                <w:sz w:val="18"/>
                <w:szCs w:val="18"/>
              </w:rPr>
              <w:t>15.5 (1.4)</w:t>
            </w:r>
          </w:p>
        </w:tc>
        <w:tc>
          <w:tcPr>
            <w:tcW w:w="1559" w:type="dxa"/>
            <w:noWrap/>
            <w:hideMark/>
          </w:tcPr>
          <w:p w14:paraId="6FB1B1B3" w14:textId="77777777" w:rsidR="00997F02" w:rsidRPr="00A60B42" w:rsidRDefault="00997F02" w:rsidP="00A60B42">
            <w:pPr>
              <w:rPr>
                <w:rFonts w:cs="Arial"/>
                <w:color w:val="000000"/>
                <w:sz w:val="18"/>
                <w:szCs w:val="18"/>
              </w:rPr>
            </w:pPr>
            <w:r w:rsidRPr="00A60B42">
              <w:rPr>
                <w:rFonts w:cs="Arial"/>
                <w:color w:val="000000"/>
                <w:sz w:val="18"/>
                <w:szCs w:val="18"/>
              </w:rPr>
              <w:t xml:space="preserve">  66.0 (10.4)</w:t>
            </w:r>
          </w:p>
        </w:tc>
        <w:tc>
          <w:tcPr>
            <w:tcW w:w="1618" w:type="dxa"/>
          </w:tcPr>
          <w:p w14:paraId="0EFB1B84" w14:textId="77777777" w:rsidR="00997F02" w:rsidRPr="00A60B42" w:rsidRDefault="00997F02" w:rsidP="00A60B42">
            <w:pPr>
              <w:rPr>
                <w:rFonts w:cs="Arial"/>
                <w:color w:val="000000"/>
                <w:sz w:val="18"/>
                <w:szCs w:val="18"/>
              </w:rPr>
            </w:pPr>
            <w:r w:rsidRPr="00A60B42">
              <w:rPr>
                <w:rFonts w:cs="Arial"/>
                <w:color w:val="000000"/>
                <w:sz w:val="18"/>
                <w:szCs w:val="18"/>
              </w:rPr>
              <w:t>5.2 (0.6)</w:t>
            </w:r>
          </w:p>
        </w:tc>
      </w:tr>
      <w:tr w:rsidR="00997F02" w:rsidRPr="00A60B42" w14:paraId="48564144" w14:textId="77777777" w:rsidTr="00997F02">
        <w:trPr>
          <w:trHeight w:val="288"/>
        </w:trPr>
        <w:tc>
          <w:tcPr>
            <w:tcW w:w="1306" w:type="dxa"/>
            <w:noWrap/>
            <w:hideMark/>
          </w:tcPr>
          <w:p w14:paraId="12F2B342" w14:textId="77777777" w:rsidR="00997F02" w:rsidRPr="00A60B42" w:rsidRDefault="00997F02" w:rsidP="00A60B42">
            <w:pPr>
              <w:rPr>
                <w:rFonts w:cs="Arial"/>
                <w:color w:val="000000"/>
                <w:sz w:val="18"/>
                <w:szCs w:val="18"/>
              </w:rPr>
            </w:pPr>
            <w:r w:rsidRPr="00A60B42">
              <w:rPr>
                <w:rFonts w:cs="Arial"/>
                <w:color w:val="000000"/>
                <w:sz w:val="18"/>
                <w:szCs w:val="18"/>
              </w:rPr>
              <w:t>200-300</w:t>
            </w:r>
          </w:p>
        </w:tc>
        <w:tc>
          <w:tcPr>
            <w:tcW w:w="957" w:type="dxa"/>
            <w:noWrap/>
            <w:hideMark/>
          </w:tcPr>
          <w:p w14:paraId="03D39E4E" w14:textId="77777777" w:rsidR="00997F02" w:rsidRPr="00A60B42" w:rsidRDefault="00997F02" w:rsidP="00A60B42">
            <w:pPr>
              <w:rPr>
                <w:rFonts w:cs="Arial"/>
                <w:color w:val="000000"/>
                <w:sz w:val="18"/>
                <w:szCs w:val="18"/>
              </w:rPr>
            </w:pPr>
            <w:r w:rsidRPr="00A60B42">
              <w:rPr>
                <w:rFonts w:cs="Arial"/>
                <w:color w:val="000000"/>
                <w:sz w:val="18"/>
                <w:szCs w:val="18"/>
              </w:rPr>
              <w:t>3.6 (0.3)</w:t>
            </w:r>
          </w:p>
        </w:tc>
        <w:tc>
          <w:tcPr>
            <w:tcW w:w="1134" w:type="dxa"/>
            <w:noWrap/>
            <w:hideMark/>
          </w:tcPr>
          <w:p w14:paraId="686CDA12" w14:textId="77777777" w:rsidR="00997F02" w:rsidRPr="00A60B42" w:rsidRDefault="00997F02" w:rsidP="00A60B42">
            <w:pPr>
              <w:rPr>
                <w:rFonts w:cs="Arial"/>
                <w:color w:val="000000"/>
                <w:sz w:val="18"/>
                <w:szCs w:val="18"/>
              </w:rPr>
            </w:pPr>
            <w:r w:rsidRPr="00A60B42">
              <w:rPr>
                <w:rFonts w:cs="Arial"/>
                <w:color w:val="000000"/>
                <w:sz w:val="18"/>
                <w:szCs w:val="18"/>
              </w:rPr>
              <w:t>7.3 (0.0)</w:t>
            </w:r>
          </w:p>
        </w:tc>
        <w:tc>
          <w:tcPr>
            <w:tcW w:w="1418" w:type="dxa"/>
            <w:noWrap/>
            <w:hideMark/>
          </w:tcPr>
          <w:p w14:paraId="32F6C62C" w14:textId="77777777" w:rsidR="00997F02" w:rsidRPr="00A60B42" w:rsidRDefault="00997F02" w:rsidP="00A60B42">
            <w:pPr>
              <w:rPr>
                <w:rFonts w:cs="Arial"/>
                <w:color w:val="000000"/>
                <w:sz w:val="18"/>
                <w:szCs w:val="18"/>
              </w:rPr>
            </w:pPr>
            <w:r w:rsidRPr="00A60B42">
              <w:rPr>
                <w:rFonts w:cs="Arial"/>
                <w:color w:val="000000"/>
                <w:sz w:val="18"/>
                <w:szCs w:val="18"/>
              </w:rPr>
              <w:t>0.4 (0.1)</w:t>
            </w:r>
          </w:p>
        </w:tc>
        <w:tc>
          <w:tcPr>
            <w:tcW w:w="1701" w:type="dxa"/>
            <w:noWrap/>
            <w:hideMark/>
          </w:tcPr>
          <w:p w14:paraId="401D5376" w14:textId="77777777" w:rsidR="00997F02" w:rsidRPr="00A60B42" w:rsidRDefault="00997F02" w:rsidP="00A60B42">
            <w:pPr>
              <w:rPr>
                <w:rFonts w:cs="Arial"/>
                <w:color w:val="000000"/>
                <w:sz w:val="18"/>
                <w:szCs w:val="18"/>
              </w:rPr>
            </w:pPr>
            <w:r w:rsidRPr="00A60B42">
              <w:rPr>
                <w:rFonts w:cs="Arial"/>
                <w:color w:val="000000"/>
                <w:sz w:val="18"/>
                <w:szCs w:val="18"/>
              </w:rPr>
              <w:t>13.3 (2.3)</w:t>
            </w:r>
          </w:p>
        </w:tc>
        <w:tc>
          <w:tcPr>
            <w:tcW w:w="1559" w:type="dxa"/>
            <w:noWrap/>
            <w:hideMark/>
          </w:tcPr>
          <w:p w14:paraId="4017A8AA" w14:textId="77777777" w:rsidR="00997F02" w:rsidRPr="00A60B42" w:rsidRDefault="00997F02" w:rsidP="00A60B42">
            <w:pPr>
              <w:rPr>
                <w:rFonts w:cs="Arial"/>
                <w:color w:val="000000"/>
                <w:sz w:val="18"/>
                <w:szCs w:val="18"/>
              </w:rPr>
            </w:pPr>
            <w:r w:rsidRPr="00A60B42">
              <w:rPr>
                <w:rFonts w:cs="Arial"/>
                <w:color w:val="000000"/>
                <w:sz w:val="18"/>
                <w:szCs w:val="18"/>
              </w:rPr>
              <w:t xml:space="preserve">  37.5 (16.5)</w:t>
            </w:r>
          </w:p>
        </w:tc>
        <w:tc>
          <w:tcPr>
            <w:tcW w:w="1618" w:type="dxa"/>
          </w:tcPr>
          <w:p w14:paraId="66AE5095" w14:textId="77777777" w:rsidR="00997F02" w:rsidRPr="00A60B42" w:rsidRDefault="00997F02" w:rsidP="00A60B42">
            <w:pPr>
              <w:rPr>
                <w:rFonts w:cs="Arial"/>
                <w:color w:val="000000"/>
                <w:sz w:val="18"/>
                <w:szCs w:val="18"/>
              </w:rPr>
            </w:pPr>
            <w:r w:rsidRPr="00A60B42">
              <w:rPr>
                <w:rFonts w:cs="Arial"/>
                <w:color w:val="000000"/>
                <w:sz w:val="18"/>
                <w:szCs w:val="18"/>
              </w:rPr>
              <w:t>2.5 (0.3)</w:t>
            </w:r>
          </w:p>
        </w:tc>
      </w:tr>
      <w:tr w:rsidR="00997F02" w:rsidRPr="00A60B42" w14:paraId="75E863AA" w14:textId="77777777" w:rsidTr="00997F02">
        <w:trPr>
          <w:trHeight w:val="288"/>
        </w:trPr>
        <w:tc>
          <w:tcPr>
            <w:tcW w:w="1306" w:type="dxa"/>
            <w:noWrap/>
            <w:hideMark/>
          </w:tcPr>
          <w:p w14:paraId="30129F14" w14:textId="77777777" w:rsidR="00997F02" w:rsidRPr="00A60B42" w:rsidRDefault="00997F02" w:rsidP="00A60B42">
            <w:pPr>
              <w:rPr>
                <w:rFonts w:cs="Arial"/>
                <w:color w:val="000000"/>
                <w:sz w:val="18"/>
                <w:szCs w:val="18"/>
              </w:rPr>
            </w:pPr>
            <w:r w:rsidRPr="00A60B42">
              <w:rPr>
                <w:rFonts w:cs="Arial"/>
                <w:color w:val="000000"/>
                <w:sz w:val="18"/>
                <w:szCs w:val="18"/>
              </w:rPr>
              <w:t>300-400</w:t>
            </w:r>
          </w:p>
        </w:tc>
        <w:tc>
          <w:tcPr>
            <w:tcW w:w="957" w:type="dxa"/>
            <w:noWrap/>
            <w:hideMark/>
          </w:tcPr>
          <w:p w14:paraId="556D7FC8" w14:textId="77777777" w:rsidR="00997F02" w:rsidRPr="00A60B42" w:rsidRDefault="00997F02" w:rsidP="00A60B42">
            <w:pPr>
              <w:rPr>
                <w:rFonts w:cs="Arial"/>
                <w:color w:val="000000"/>
                <w:sz w:val="18"/>
                <w:szCs w:val="18"/>
              </w:rPr>
            </w:pPr>
            <w:r w:rsidRPr="00A60B42">
              <w:rPr>
                <w:rFonts w:cs="Arial"/>
                <w:color w:val="000000"/>
                <w:sz w:val="18"/>
                <w:szCs w:val="18"/>
              </w:rPr>
              <w:t>3.1 (0.3)</w:t>
            </w:r>
          </w:p>
        </w:tc>
        <w:tc>
          <w:tcPr>
            <w:tcW w:w="1134" w:type="dxa"/>
            <w:noWrap/>
            <w:hideMark/>
          </w:tcPr>
          <w:p w14:paraId="64CBFA5D" w14:textId="77777777" w:rsidR="00997F02" w:rsidRPr="00A60B42" w:rsidRDefault="00997F02" w:rsidP="00A60B42">
            <w:pPr>
              <w:rPr>
                <w:rFonts w:cs="Arial"/>
                <w:color w:val="000000"/>
                <w:sz w:val="18"/>
                <w:szCs w:val="18"/>
              </w:rPr>
            </w:pPr>
            <w:r w:rsidRPr="00A60B42">
              <w:rPr>
                <w:rFonts w:cs="Arial"/>
                <w:color w:val="000000"/>
                <w:sz w:val="18"/>
                <w:szCs w:val="18"/>
              </w:rPr>
              <w:t>7.4 (0.1)</w:t>
            </w:r>
          </w:p>
        </w:tc>
        <w:tc>
          <w:tcPr>
            <w:tcW w:w="1418" w:type="dxa"/>
            <w:noWrap/>
            <w:hideMark/>
          </w:tcPr>
          <w:p w14:paraId="0050B268" w14:textId="77777777" w:rsidR="00997F02" w:rsidRPr="00A60B42" w:rsidRDefault="00997F02" w:rsidP="00A60B42">
            <w:pPr>
              <w:rPr>
                <w:rFonts w:cs="Arial"/>
                <w:color w:val="000000"/>
                <w:sz w:val="18"/>
                <w:szCs w:val="18"/>
              </w:rPr>
            </w:pPr>
            <w:r w:rsidRPr="00A60B42">
              <w:rPr>
                <w:rFonts w:cs="Arial"/>
                <w:color w:val="000000"/>
                <w:sz w:val="18"/>
                <w:szCs w:val="18"/>
              </w:rPr>
              <w:t>0.3 (0.0)</w:t>
            </w:r>
          </w:p>
        </w:tc>
        <w:tc>
          <w:tcPr>
            <w:tcW w:w="1701" w:type="dxa"/>
            <w:noWrap/>
            <w:hideMark/>
          </w:tcPr>
          <w:p w14:paraId="32D8F37C" w14:textId="77777777" w:rsidR="00997F02" w:rsidRPr="00A60B42" w:rsidRDefault="00997F02" w:rsidP="00A60B42">
            <w:pPr>
              <w:rPr>
                <w:rFonts w:cs="Arial"/>
                <w:color w:val="000000"/>
                <w:sz w:val="18"/>
                <w:szCs w:val="18"/>
              </w:rPr>
            </w:pPr>
            <w:r w:rsidRPr="00A60B42">
              <w:rPr>
                <w:rFonts w:cs="Arial"/>
                <w:color w:val="000000"/>
                <w:sz w:val="18"/>
                <w:szCs w:val="18"/>
              </w:rPr>
              <w:t>7.5 (0.6)</w:t>
            </w:r>
          </w:p>
        </w:tc>
        <w:tc>
          <w:tcPr>
            <w:tcW w:w="1559" w:type="dxa"/>
            <w:noWrap/>
            <w:hideMark/>
          </w:tcPr>
          <w:p w14:paraId="48019C43" w14:textId="77777777" w:rsidR="00997F02" w:rsidRPr="00A60B42" w:rsidRDefault="00997F02" w:rsidP="00A60B42">
            <w:pPr>
              <w:rPr>
                <w:rFonts w:cs="Arial"/>
                <w:color w:val="000000"/>
                <w:sz w:val="18"/>
                <w:szCs w:val="18"/>
              </w:rPr>
            </w:pPr>
            <w:r w:rsidRPr="00A60B42">
              <w:rPr>
                <w:rFonts w:cs="Arial"/>
                <w:color w:val="000000"/>
                <w:sz w:val="18"/>
                <w:szCs w:val="18"/>
              </w:rPr>
              <w:t>21.0 (2.6)</w:t>
            </w:r>
          </w:p>
        </w:tc>
        <w:tc>
          <w:tcPr>
            <w:tcW w:w="1618" w:type="dxa"/>
          </w:tcPr>
          <w:p w14:paraId="00D491C2" w14:textId="77777777" w:rsidR="00997F02" w:rsidRPr="00A60B42" w:rsidRDefault="00997F02" w:rsidP="00A60B42">
            <w:pPr>
              <w:rPr>
                <w:rFonts w:cs="Arial"/>
                <w:color w:val="000000"/>
                <w:sz w:val="18"/>
                <w:szCs w:val="18"/>
              </w:rPr>
            </w:pPr>
            <w:r w:rsidRPr="00A60B42">
              <w:rPr>
                <w:rFonts w:cs="Arial"/>
                <w:color w:val="000000"/>
                <w:sz w:val="18"/>
                <w:szCs w:val="18"/>
              </w:rPr>
              <w:t>1.4 (0.2)</w:t>
            </w:r>
          </w:p>
        </w:tc>
      </w:tr>
      <w:tr w:rsidR="00997F02" w:rsidRPr="00A60B42" w14:paraId="21E7ABD1" w14:textId="77777777" w:rsidTr="00997F02">
        <w:trPr>
          <w:trHeight w:val="288"/>
        </w:trPr>
        <w:tc>
          <w:tcPr>
            <w:tcW w:w="1306" w:type="dxa"/>
            <w:noWrap/>
            <w:hideMark/>
          </w:tcPr>
          <w:p w14:paraId="6F4466B2" w14:textId="77777777" w:rsidR="00997F02" w:rsidRPr="00A60B42" w:rsidRDefault="00997F02" w:rsidP="00A60B42">
            <w:pPr>
              <w:rPr>
                <w:rFonts w:cs="Arial"/>
                <w:color w:val="000000"/>
                <w:sz w:val="18"/>
                <w:szCs w:val="18"/>
              </w:rPr>
            </w:pPr>
            <w:r w:rsidRPr="00A60B42">
              <w:rPr>
                <w:rFonts w:cs="Arial"/>
                <w:color w:val="000000"/>
                <w:sz w:val="18"/>
                <w:szCs w:val="18"/>
              </w:rPr>
              <w:t>400-500</w:t>
            </w:r>
          </w:p>
        </w:tc>
        <w:tc>
          <w:tcPr>
            <w:tcW w:w="957" w:type="dxa"/>
            <w:noWrap/>
            <w:hideMark/>
          </w:tcPr>
          <w:p w14:paraId="2E249C4C" w14:textId="77777777" w:rsidR="00997F02" w:rsidRPr="00A60B42" w:rsidRDefault="00997F02" w:rsidP="00A60B42">
            <w:pPr>
              <w:rPr>
                <w:rFonts w:cs="Arial"/>
                <w:color w:val="000000"/>
                <w:sz w:val="18"/>
                <w:szCs w:val="18"/>
              </w:rPr>
            </w:pPr>
            <w:r w:rsidRPr="00A60B42">
              <w:rPr>
                <w:rFonts w:cs="Arial"/>
                <w:color w:val="000000"/>
                <w:sz w:val="18"/>
                <w:szCs w:val="18"/>
              </w:rPr>
              <w:t>2.9 (0.0)</w:t>
            </w:r>
          </w:p>
        </w:tc>
        <w:tc>
          <w:tcPr>
            <w:tcW w:w="1134" w:type="dxa"/>
            <w:noWrap/>
            <w:hideMark/>
          </w:tcPr>
          <w:p w14:paraId="4D8CDD29" w14:textId="77777777" w:rsidR="00997F02" w:rsidRPr="00A60B42" w:rsidRDefault="00997F02" w:rsidP="00A60B42">
            <w:pPr>
              <w:rPr>
                <w:rFonts w:cs="Arial"/>
                <w:color w:val="000000"/>
                <w:sz w:val="18"/>
                <w:szCs w:val="18"/>
              </w:rPr>
            </w:pPr>
            <w:r w:rsidRPr="00A60B42">
              <w:rPr>
                <w:rFonts w:cs="Arial"/>
                <w:color w:val="000000"/>
                <w:sz w:val="18"/>
                <w:szCs w:val="18"/>
              </w:rPr>
              <w:t>7.0 (0.2)</w:t>
            </w:r>
          </w:p>
        </w:tc>
        <w:tc>
          <w:tcPr>
            <w:tcW w:w="1418" w:type="dxa"/>
            <w:noWrap/>
            <w:hideMark/>
          </w:tcPr>
          <w:p w14:paraId="300D47A9" w14:textId="77777777" w:rsidR="00997F02" w:rsidRPr="00A60B42" w:rsidRDefault="00997F02" w:rsidP="00A60B42">
            <w:pPr>
              <w:rPr>
                <w:rFonts w:cs="Arial"/>
                <w:color w:val="000000"/>
                <w:sz w:val="18"/>
                <w:szCs w:val="18"/>
              </w:rPr>
            </w:pPr>
            <w:r w:rsidRPr="00A60B42">
              <w:rPr>
                <w:rFonts w:cs="Arial"/>
                <w:color w:val="000000"/>
                <w:sz w:val="18"/>
                <w:szCs w:val="18"/>
              </w:rPr>
              <w:t>0.2 (0.0)</w:t>
            </w:r>
          </w:p>
        </w:tc>
        <w:tc>
          <w:tcPr>
            <w:tcW w:w="1701" w:type="dxa"/>
            <w:noWrap/>
            <w:hideMark/>
          </w:tcPr>
          <w:p w14:paraId="0882E91A" w14:textId="77777777" w:rsidR="00997F02" w:rsidRPr="00A60B42" w:rsidRDefault="00997F02" w:rsidP="00A60B42">
            <w:pPr>
              <w:rPr>
                <w:rFonts w:cs="Arial"/>
                <w:color w:val="000000"/>
                <w:sz w:val="18"/>
                <w:szCs w:val="18"/>
              </w:rPr>
            </w:pPr>
            <w:r w:rsidRPr="00A60B42">
              <w:rPr>
                <w:rFonts w:cs="Arial"/>
                <w:color w:val="000000"/>
                <w:sz w:val="18"/>
                <w:szCs w:val="18"/>
              </w:rPr>
              <w:t>5.8 (0.6)</w:t>
            </w:r>
          </w:p>
        </w:tc>
        <w:tc>
          <w:tcPr>
            <w:tcW w:w="1559" w:type="dxa"/>
            <w:noWrap/>
            <w:hideMark/>
          </w:tcPr>
          <w:p w14:paraId="21354198" w14:textId="77777777" w:rsidR="00997F02" w:rsidRPr="00A60B42" w:rsidRDefault="00997F02" w:rsidP="00A60B42">
            <w:pPr>
              <w:rPr>
                <w:rFonts w:cs="Arial"/>
                <w:color w:val="000000"/>
                <w:sz w:val="18"/>
                <w:szCs w:val="18"/>
              </w:rPr>
            </w:pPr>
            <w:r w:rsidRPr="00A60B42">
              <w:rPr>
                <w:rFonts w:cs="Arial"/>
                <w:color w:val="000000"/>
                <w:sz w:val="18"/>
                <w:szCs w:val="18"/>
              </w:rPr>
              <w:t>19.0 (1.30</w:t>
            </w:r>
          </w:p>
        </w:tc>
        <w:tc>
          <w:tcPr>
            <w:tcW w:w="1618" w:type="dxa"/>
          </w:tcPr>
          <w:p w14:paraId="13223213" w14:textId="77777777" w:rsidR="00997F02" w:rsidRPr="00A60B42" w:rsidRDefault="00997F02" w:rsidP="00A60B42">
            <w:pPr>
              <w:rPr>
                <w:rFonts w:cs="Arial"/>
                <w:color w:val="000000"/>
                <w:sz w:val="18"/>
                <w:szCs w:val="18"/>
              </w:rPr>
            </w:pPr>
            <w:r w:rsidRPr="00A60B42">
              <w:rPr>
                <w:rFonts w:cs="Arial"/>
                <w:color w:val="000000"/>
                <w:sz w:val="18"/>
                <w:szCs w:val="18"/>
              </w:rPr>
              <w:t>1.0 (0.1)</w:t>
            </w:r>
          </w:p>
        </w:tc>
      </w:tr>
      <w:tr w:rsidR="00997F02" w:rsidRPr="00A60B42" w14:paraId="6C7B27D3" w14:textId="77777777" w:rsidTr="00997F02">
        <w:trPr>
          <w:trHeight w:val="288"/>
        </w:trPr>
        <w:tc>
          <w:tcPr>
            <w:tcW w:w="1306" w:type="dxa"/>
            <w:noWrap/>
            <w:hideMark/>
          </w:tcPr>
          <w:p w14:paraId="4FB72B25" w14:textId="77777777" w:rsidR="00997F02" w:rsidRPr="00A60B42" w:rsidRDefault="00997F02" w:rsidP="00A60B42">
            <w:pPr>
              <w:rPr>
                <w:rFonts w:cs="Arial"/>
                <w:color w:val="000000"/>
                <w:sz w:val="18"/>
                <w:szCs w:val="18"/>
              </w:rPr>
            </w:pPr>
            <w:r w:rsidRPr="00A60B42">
              <w:rPr>
                <w:rFonts w:cs="Arial"/>
                <w:color w:val="000000"/>
                <w:sz w:val="18"/>
                <w:szCs w:val="18"/>
              </w:rPr>
              <w:t>500-600</w:t>
            </w:r>
          </w:p>
        </w:tc>
        <w:tc>
          <w:tcPr>
            <w:tcW w:w="957" w:type="dxa"/>
            <w:noWrap/>
            <w:hideMark/>
          </w:tcPr>
          <w:p w14:paraId="40FF0973" w14:textId="77777777" w:rsidR="00997F02" w:rsidRPr="00A60B42" w:rsidRDefault="00997F02" w:rsidP="00A60B42">
            <w:pPr>
              <w:rPr>
                <w:rFonts w:cs="Arial"/>
                <w:color w:val="000000"/>
                <w:sz w:val="18"/>
                <w:szCs w:val="18"/>
              </w:rPr>
            </w:pPr>
            <w:r w:rsidRPr="00A60B42">
              <w:rPr>
                <w:rFonts w:cs="Arial"/>
                <w:color w:val="000000"/>
                <w:sz w:val="18"/>
                <w:szCs w:val="18"/>
              </w:rPr>
              <w:t>5.6 (2.7)</w:t>
            </w:r>
          </w:p>
        </w:tc>
        <w:tc>
          <w:tcPr>
            <w:tcW w:w="1134" w:type="dxa"/>
            <w:noWrap/>
            <w:hideMark/>
          </w:tcPr>
          <w:p w14:paraId="131A66E8" w14:textId="77777777" w:rsidR="00997F02" w:rsidRPr="00A60B42" w:rsidRDefault="00997F02" w:rsidP="00A60B42">
            <w:pPr>
              <w:rPr>
                <w:rFonts w:cs="Arial"/>
                <w:color w:val="000000"/>
                <w:sz w:val="18"/>
                <w:szCs w:val="18"/>
              </w:rPr>
            </w:pPr>
            <w:r w:rsidRPr="00A60B42">
              <w:rPr>
                <w:rFonts w:cs="Arial"/>
                <w:color w:val="000000"/>
                <w:sz w:val="18"/>
                <w:szCs w:val="18"/>
              </w:rPr>
              <w:t>7.0 (0.2)</w:t>
            </w:r>
          </w:p>
        </w:tc>
        <w:tc>
          <w:tcPr>
            <w:tcW w:w="1418" w:type="dxa"/>
            <w:noWrap/>
            <w:hideMark/>
          </w:tcPr>
          <w:p w14:paraId="76EA9BDC" w14:textId="77777777" w:rsidR="00997F02" w:rsidRPr="00A60B42" w:rsidRDefault="00997F02" w:rsidP="00A60B42">
            <w:pPr>
              <w:rPr>
                <w:rFonts w:cs="Arial"/>
                <w:color w:val="000000"/>
                <w:sz w:val="18"/>
                <w:szCs w:val="18"/>
              </w:rPr>
            </w:pPr>
            <w:r w:rsidRPr="00A60B42">
              <w:rPr>
                <w:rFonts w:cs="Arial"/>
                <w:color w:val="000000"/>
                <w:sz w:val="18"/>
                <w:szCs w:val="18"/>
              </w:rPr>
              <w:t>0.2 (0.0)</w:t>
            </w:r>
          </w:p>
        </w:tc>
        <w:tc>
          <w:tcPr>
            <w:tcW w:w="1701" w:type="dxa"/>
            <w:noWrap/>
            <w:hideMark/>
          </w:tcPr>
          <w:p w14:paraId="216A2F00" w14:textId="77777777" w:rsidR="00997F02" w:rsidRPr="00A60B42" w:rsidRDefault="00997F02" w:rsidP="00A60B42">
            <w:pPr>
              <w:rPr>
                <w:rFonts w:cs="Arial"/>
                <w:color w:val="000000"/>
                <w:sz w:val="18"/>
                <w:szCs w:val="18"/>
              </w:rPr>
            </w:pPr>
            <w:r w:rsidRPr="00A60B42">
              <w:rPr>
                <w:rFonts w:cs="Arial"/>
                <w:color w:val="000000"/>
                <w:sz w:val="18"/>
                <w:szCs w:val="18"/>
              </w:rPr>
              <w:t>4.3 (0.6)</w:t>
            </w:r>
          </w:p>
        </w:tc>
        <w:tc>
          <w:tcPr>
            <w:tcW w:w="1559" w:type="dxa"/>
            <w:noWrap/>
            <w:hideMark/>
          </w:tcPr>
          <w:p w14:paraId="0199D205" w14:textId="77777777" w:rsidR="00997F02" w:rsidRPr="00A60B42" w:rsidRDefault="00997F02" w:rsidP="00A60B42">
            <w:pPr>
              <w:rPr>
                <w:rFonts w:cs="Arial"/>
                <w:color w:val="000000"/>
                <w:sz w:val="18"/>
                <w:szCs w:val="18"/>
              </w:rPr>
            </w:pPr>
            <w:r w:rsidRPr="00A60B42">
              <w:rPr>
                <w:rFonts w:cs="Arial"/>
                <w:color w:val="000000"/>
                <w:sz w:val="18"/>
                <w:szCs w:val="18"/>
              </w:rPr>
              <w:t xml:space="preserve">  56.0 (33.3)</w:t>
            </w:r>
          </w:p>
        </w:tc>
        <w:tc>
          <w:tcPr>
            <w:tcW w:w="1618" w:type="dxa"/>
          </w:tcPr>
          <w:p w14:paraId="051AB414" w14:textId="77777777" w:rsidR="00997F02" w:rsidRPr="00A60B42" w:rsidRDefault="00997F02" w:rsidP="00A60B42">
            <w:pPr>
              <w:rPr>
                <w:rFonts w:cs="Arial"/>
                <w:color w:val="000000"/>
                <w:sz w:val="18"/>
                <w:szCs w:val="18"/>
              </w:rPr>
            </w:pPr>
            <w:r w:rsidRPr="00A60B42">
              <w:rPr>
                <w:rFonts w:cs="Arial"/>
                <w:color w:val="000000"/>
                <w:sz w:val="18"/>
                <w:szCs w:val="18"/>
              </w:rPr>
              <w:t>1.7 (1.0)</w:t>
            </w:r>
          </w:p>
        </w:tc>
      </w:tr>
      <w:tr w:rsidR="00997F02" w:rsidRPr="00A60B42" w14:paraId="6B1ABCC2" w14:textId="77777777" w:rsidTr="00997F02">
        <w:trPr>
          <w:trHeight w:val="288"/>
        </w:trPr>
        <w:tc>
          <w:tcPr>
            <w:tcW w:w="1306" w:type="dxa"/>
            <w:noWrap/>
            <w:hideMark/>
          </w:tcPr>
          <w:p w14:paraId="4BB3B6B5" w14:textId="77777777" w:rsidR="00997F02" w:rsidRPr="00A60B42" w:rsidRDefault="00997F02" w:rsidP="00A60B42">
            <w:pPr>
              <w:rPr>
                <w:rFonts w:cs="Arial"/>
                <w:color w:val="000000"/>
                <w:sz w:val="18"/>
                <w:szCs w:val="18"/>
              </w:rPr>
            </w:pPr>
            <w:r w:rsidRPr="00A60B42">
              <w:rPr>
                <w:rFonts w:cs="Arial"/>
                <w:color w:val="000000"/>
                <w:sz w:val="18"/>
                <w:szCs w:val="18"/>
              </w:rPr>
              <w:t>600-700</w:t>
            </w:r>
          </w:p>
        </w:tc>
        <w:tc>
          <w:tcPr>
            <w:tcW w:w="957" w:type="dxa"/>
            <w:noWrap/>
            <w:hideMark/>
          </w:tcPr>
          <w:p w14:paraId="48750B4E" w14:textId="77777777" w:rsidR="00997F02" w:rsidRPr="00A60B42" w:rsidRDefault="00997F02" w:rsidP="00A60B42">
            <w:pPr>
              <w:rPr>
                <w:rFonts w:cs="Arial"/>
                <w:color w:val="000000"/>
                <w:sz w:val="18"/>
                <w:szCs w:val="18"/>
              </w:rPr>
            </w:pPr>
            <w:r w:rsidRPr="00A60B42">
              <w:rPr>
                <w:rFonts w:cs="Arial"/>
                <w:color w:val="000000"/>
                <w:sz w:val="18"/>
                <w:szCs w:val="18"/>
              </w:rPr>
              <w:t>9.0 (5.5)</w:t>
            </w:r>
          </w:p>
        </w:tc>
        <w:tc>
          <w:tcPr>
            <w:tcW w:w="1134" w:type="dxa"/>
            <w:noWrap/>
            <w:hideMark/>
          </w:tcPr>
          <w:p w14:paraId="4D3F8919" w14:textId="77777777" w:rsidR="00997F02" w:rsidRPr="00A60B42" w:rsidRDefault="00997F02" w:rsidP="00A60B42">
            <w:pPr>
              <w:rPr>
                <w:rFonts w:cs="Arial"/>
                <w:color w:val="000000"/>
                <w:sz w:val="18"/>
                <w:szCs w:val="18"/>
              </w:rPr>
            </w:pPr>
            <w:r w:rsidRPr="00A60B42">
              <w:rPr>
                <w:rFonts w:cs="Arial"/>
                <w:color w:val="000000"/>
                <w:sz w:val="18"/>
                <w:szCs w:val="18"/>
              </w:rPr>
              <w:t>7.0 (0.2)</w:t>
            </w:r>
          </w:p>
        </w:tc>
        <w:tc>
          <w:tcPr>
            <w:tcW w:w="1418" w:type="dxa"/>
            <w:noWrap/>
            <w:hideMark/>
          </w:tcPr>
          <w:p w14:paraId="197B7527" w14:textId="77777777" w:rsidR="00997F02" w:rsidRPr="00A60B42" w:rsidRDefault="00997F02" w:rsidP="00A60B42">
            <w:pPr>
              <w:rPr>
                <w:rFonts w:cs="Arial"/>
                <w:color w:val="000000"/>
                <w:sz w:val="18"/>
                <w:szCs w:val="18"/>
              </w:rPr>
            </w:pPr>
            <w:r w:rsidRPr="00A60B42">
              <w:rPr>
                <w:rFonts w:cs="Arial"/>
                <w:color w:val="000000"/>
                <w:sz w:val="18"/>
                <w:szCs w:val="18"/>
              </w:rPr>
              <w:t>0.2 (0.0)</w:t>
            </w:r>
          </w:p>
        </w:tc>
        <w:tc>
          <w:tcPr>
            <w:tcW w:w="1701" w:type="dxa"/>
            <w:noWrap/>
            <w:hideMark/>
          </w:tcPr>
          <w:p w14:paraId="304A1051" w14:textId="77777777" w:rsidR="00997F02" w:rsidRPr="00A60B42" w:rsidRDefault="00997F02" w:rsidP="00A60B42">
            <w:pPr>
              <w:rPr>
                <w:rFonts w:cs="Arial"/>
                <w:color w:val="000000"/>
                <w:sz w:val="18"/>
                <w:szCs w:val="18"/>
              </w:rPr>
            </w:pPr>
            <w:r w:rsidRPr="00A60B42">
              <w:rPr>
                <w:rFonts w:cs="Arial"/>
                <w:color w:val="000000"/>
                <w:sz w:val="18"/>
                <w:szCs w:val="18"/>
              </w:rPr>
              <w:t>3.0 (0.4)</w:t>
            </w:r>
          </w:p>
        </w:tc>
        <w:tc>
          <w:tcPr>
            <w:tcW w:w="1559" w:type="dxa"/>
            <w:noWrap/>
            <w:hideMark/>
          </w:tcPr>
          <w:p w14:paraId="2460C147" w14:textId="77777777" w:rsidR="00997F02" w:rsidRPr="00A60B42" w:rsidRDefault="00997F02" w:rsidP="00A60B42">
            <w:pPr>
              <w:rPr>
                <w:rFonts w:cs="Arial"/>
                <w:color w:val="000000"/>
                <w:sz w:val="18"/>
                <w:szCs w:val="18"/>
              </w:rPr>
            </w:pPr>
            <w:r w:rsidRPr="00A60B42">
              <w:rPr>
                <w:rFonts w:cs="Arial"/>
                <w:color w:val="000000"/>
                <w:sz w:val="18"/>
                <w:szCs w:val="18"/>
              </w:rPr>
              <w:t xml:space="preserve">  95.0 (62.5)</w:t>
            </w:r>
          </w:p>
        </w:tc>
        <w:tc>
          <w:tcPr>
            <w:tcW w:w="1618" w:type="dxa"/>
          </w:tcPr>
          <w:p w14:paraId="2EE39012" w14:textId="77777777" w:rsidR="00997F02" w:rsidRPr="00A60B42" w:rsidRDefault="00997F02" w:rsidP="00A60B42">
            <w:pPr>
              <w:rPr>
                <w:rFonts w:cs="Arial"/>
                <w:color w:val="000000"/>
                <w:sz w:val="18"/>
                <w:szCs w:val="18"/>
              </w:rPr>
            </w:pPr>
            <w:r w:rsidRPr="00A60B42">
              <w:rPr>
                <w:rFonts w:cs="Arial"/>
                <w:color w:val="000000"/>
                <w:sz w:val="18"/>
                <w:szCs w:val="18"/>
              </w:rPr>
              <w:t>2.7 (2.0)</w:t>
            </w:r>
          </w:p>
        </w:tc>
      </w:tr>
      <w:tr w:rsidR="00997F02" w:rsidRPr="00A60B42" w14:paraId="6FDDA9A6" w14:textId="77777777" w:rsidTr="00997F02">
        <w:trPr>
          <w:trHeight w:val="288"/>
        </w:trPr>
        <w:tc>
          <w:tcPr>
            <w:tcW w:w="1306" w:type="dxa"/>
            <w:noWrap/>
            <w:hideMark/>
          </w:tcPr>
          <w:p w14:paraId="7BC83D7B" w14:textId="77777777" w:rsidR="00997F02" w:rsidRPr="00A60B42" w:rsidRDefault="00997F02" w:rsidP="00A60B42">
            <w:pPr>
              <w:rPr>
                <w:rFonts w:cs="Arial"/>
                <w:color w:val="000000"/>
                <w:sz w:val="18"/>
                <w:szCs w:val="18"/>
              </w:rPr>
            </w:pPr>
            <w:r w:rsidRPr="00A60B42">
              <w:rPr>
                <w:rFonts w:cs="Arial"/>
                <w:color w:val="000000"/>
                <w:sz w:val="18"/>
                <w:szCs w:val="18"/>
              </w:rPr>
              <w:t>700-800</w:t>
            </w:r>
          </w:p>
        </w:tc>
        <w:tc>
          <w:tcPr>
            <w:tcW w:w="957" w:type="dxa"/>
            <w:noWrap/>
            <w:hideMark/>
          </w:tcPr>
          <w:p w14:paraId="4BEBA42C" w14:textId="77777777" w:rsidR="00997F02" w:rsidRPr="00A60B42" w:rsidRDefault="00997F02" w:rsidP="00A60B42">
            <w:pPr>
              <w:rPr>
                <w:rFonts w:cs="Arial"/>
                <w:color w:val="000000"/>
                <w:sz w:val="18"/>
                <w:szCs w:val="18"/>
              </w:rPr>
            </w:pPr>
            <w:r w:rsidRPr="00A60B42">
              <w:rPr>
                <w:rFonts w:cs="Arial"/>
                <w:color w:val="000000"/>
                <w:sz w:val="18"/>
                <w:szCs w:val="18"/>
              </w:rPr>
              <w:t>8.3 (2.9)</w:t>
            </w:r>
          </w:p>
        </w:tc>
        <w:tc>
          <w:tcPr>
            <w:tcW w:w="1134" w:type="dxa"/>
            <w:noWrap/>
            <w:hideMark/>
          </w:tcPr>
          <w:p w14:paraId="2A061C01" w14:textId="77777777" w:rsidR="00997F02" w:rsidRPr="00A60B42" w:rsidRDefault="00997F02" w:rsidP="00A60B42">
            <w:pPr>
              <w:rPr>
                <w:rFonts w:cs="Arial"/>
                <w:color w:val="000000"/>
                <w:sz w:val="18"/>
                <w:szCs w:val="18"/>
              </w:rPr>
            </w:pPr>
            <w:r w:rsidRPr="00A60B42">
              <w:rPr>
                <w:rFonts w:cs="Arial"/>
                <w:color w:val="000000"/>
                <w:sz w:val="18"/>
                <w:szCs w:val="18"/>
              </w:rPr>
              <w:t>6.9 (0.1)</w:t>
            </w:r>
          </w:p>
        </w:tc>
        <w:tc>
          <w:tcPr>
            <w:tcW w:w="1418" w:type="dxa"/>
            <w:noWrap/>
            <w:hideMark/>
          </w:tcPr>
          <w:p w14:paraId="476D1B0B" w14:textId="77777777" w:rsidR="00997F02" w:rsidRPr="00A60B42" w:rsidRDefault="00997F02" w:rsidP="00A60B42">
            <w:pPr>
              <w:rPr>
                <w:rFonts w:cs="Arial"/>
                <w:color w:val="000000"/>
                <w:sz w:val="18"/>
                <w:szCs w:val="18"/>
              </w:rPr>
            </w:pPr>
            <w:r w:rsidRPr="00A60B42">
              <w:rPr>
                <w:rFonts w:cs="Arial"/>
                <w:color w:val="000000"/>
                <w:sz w:val="18"/>
                <w:szCs w:val="18"/>
              </w:rPr>
              <w:t>0.2 (0.0)</w:t>
            </w:r>
          </w:p>
        </w:tc>
        <w:tc>
          <w:tcPr>
            <w:tcW w:w="1701" w:type="dxa"/>
            <w:noWrap/>
            <w:hideMark/>
          </w:tcPr>
          <w:p w14:paraId="3FB3562E" w14:textId="77777777" w:rsidR="00997F02" w:rsidRPr="00A60B42" w:rsidRDefault="00997F02" w:rsidP="00A60B42">
            <w:pPr>
              <w:rPr>
                <w:rFonts w:cs="Arial"/>
                <w:color w:val="000000"/>
                <w:sz w:val="18"/>
                <w:szCs w:val="18"/>
              </w:rPr>
            </w:pPr>
            <w:r w:rsidRPr="00A60B42">
              <w:rPr>
                <w:rFonts w:cs="Arial"/>
                <w:color w:val="000000"/>
                <w:sz w:val="18"/>
                <w:szCs w:val="18"/>
              </w:rPr>
              <w:t>3.0 (0.5)</w:t>
            </w:r>
          </w:p>
        </w:tc>
        <w:tc>
          <w:tcPr>
            <w:tcW w:w="1559" w:type="dxa"/>
            <w:noWrap/>
            <w:hideMark/>
          </w:tcPr>
          <w:p w14:paraId="5DFDECBD" w14:textId="77777777" w:rsidR="00997F02" w:rsidRPr="00A60B42" w:rsidRDefault="00997F02" w:rsidP="00A60B42">
            <w:pPr>
              <w:rPr>
                <w:rFonts w:cs="Arial"/>
                <w:color w:val="000000"/>
                <w:sz w:val="18"/>
                <w:szCs w:val="18"/>
              </w:rPr>
            </w:pPr>
            <w:r w:rsidRPr="00A60B42">
              <w:rPr>
                <w:rFonts w:cs="Arial"/>
                <w:color w:val="000000"/>
                <w:sz w:val="18"/>
                <w:szCs w:val="18"/>
              </w:rPr>
              <w:t>30.5 (5.3)</w:t>
            </w:r>
          </w:p>
        </w:tc>
        <w:tc>
          <w:tcPr>
            <w:tcW w:w="1618" w:type="dxa"/>
          </w:tcPr>
          <w:p w14:paraId="716FFA2E" w14:textId="77777777" w:rsidR="00997F02" w:rsidRPr="00A60B42" w:rsidRDefault="00997F02" w:rsidP="00A60B42">
            <w:pPr>
              <w:rPr>
                <w:rFonts w:cs="Arial"/>
                <w:color w:val="000000"/>
                <w:sz w:val="18"/>
                <w:szCs w:val="18"/>
              </w:rPr>
            </w:pPr>
            <w:r w:rsidRPr="00A60B42">
              <w:rPr>
                <w:rFonts w:cs="Arial"/>
                <w:color w:val="000000"/>
                <w:sz w:val="18"/>
                <w:szCs w:val="18"/>
              </w:rPr>
              <w:t>0.9 (0.2)</w:t>
            </w:r>
          </w:p>
        </w:tc>
      </w:tr>
      <w:tr w:rsidR="008671C2" w:rsidRPr="00A60B42" w14:paraId="01265540" w14:textId="77777777" w:rsidTr="00997F02">
        <w:trPr>
          <w:trHeight w:val="288"/>
        </w:trPr>
        <w:tc>
          <w:tcPr>
            <w:tcW w:w="1306" w:type="dxa"/>
            <w:noWrap/>
          </w:tcPr>
          <w:p w14:paraId="25C237B9" w14:textId="559ACE36" w:rsidR="008671C2" w:rsidRPr="00A60B42" w:rsidRDefault="008671C2" w:rsidP="004D421D">
            <w:pPr>
              <w:rPr>
                <w:rFonts w:cs="Arial"/>
                <w:color w:val="000000"/>
                <w:sz w:val="18"/>
                <w:szCs w:val="18"/>
              </w:rPr>
            </w:pPr>
            <w:r>
              <w:rPr>
                <w:rFonts w:cs="Arial"/>
                <w:color w:val="000000"/>
                <w:sz w:val="18"/>
                <w:szCs w:val="18"/>
              </w:rPr>
              <w:t>Subsoil</w:t>
            </w:r>
          </w:p>
        </w:tc>
        <w:tc>
          <w:tcPr>
            <w:tcW w:w="957" w:type="dxa"/>
            <w:noWrap/>
          </w:tcPr>
          <w:p w14:paraId="26E075C5" w14:textId="77777777" w:rsidR="008671C2" w:rsidRPr="00A60B42" w:rsidRDefault="008671C2" w:rsidP="008671C2">
            <w:pPr>
              <w:rPr>
                <w:rFonts w:cs="Arial"/>
                <w:color w:val="000000"/>
                <w:sz w:val="18"/>
                <w:szCs w:val="18"/>
              </w:rPr>
            </w:pPr>
            <w:r>
              <w:rPr>
                <w:rFonts w:cs="Arial"/>
                <w:color w:val="000000"/>
                <w:sz w:val="18"/>
                <w:szCs w:val="18"/>
              </w:rPr>
              <w:t>27</w:t>
            </w:r>
          </w:p>
        </w:tc>
        <w:tc>
          <w:tcPr>
            <w:tcW w:w="1134" w:type="dxa"/>
            <w:noWrap/>
          </w:tcPr>
          <w:p w14:paraId="0C12DDF0" w14:textId="77777777" w:rsidR="008671C2" w:rsidRPr="00A60B42" w:rsidRDefault="008671C2" w:rsidP="00A60B42">
            <w:pPr>
              <w:rPr>
                <w:rFonts w:cs="Arial"/>
                <w:color w:val="000000"/>
                <w:sz w:val="18"/>
                <w:szCs w:val="18"/>
              </w:rPr>
            </w:pPr>
            <w:r>
              <w:rPr>
                <w:rFonts w:cs="Arial"/>
                <w:color w:val="000000"/>
                <w:sz w:val="18"/>
                <w:szCs w:val="18"/>
              </w:rPr>
              <w:t>8.8(water)</w:t>
            </w:r>
          </w:p>
        </w:tc>
        <w:tc>
          <w:tcPr>
            <w:tcW w:w="1418" w:type="dxa"/>
            <w:noWrap/>
          </w:tcPr>
          <w:p w14:paraId="4AD8EBB8" w14:textId="77777777" w:rsidR="008671C2" w:rsidRPr="00A60B42" w:rsidRDefault="008671C2" w:rsidP="00A60B42">
            <w:pPr>
              <w:rPr>
                <w:rFonts w:cs="Arial"/>
                <w:color w:val="000000"/>
                <w:sz w:val="18"/>
                <w:szCs w:val="18"/>
              </w:rPr>
            </w:pPr>
            <w:r>
              <w:rPr>
                <w:rFonts w:cs="Arial"/>
                <w:color w:val="000000"/>
                <w:sz w:val="18"/>
                <w:szCs w:val="18"/>
              </w:rPr>
              <w:t>0.2</w:t>
            </w:r>
          </w:p>
        </w:tc>
        <w:tc>
          <w:tcPr>
            <w:tcW w:w="1701" w:type="dxa"/>
            <w:noWrap/>
          </w:tcPr>
          <w:p w14:paraId="7ED7E022" w14:textId="77777777" w:rsidR="008671C2" w:rsidRPr="00A60B42" w:rsidRDefault="008671C2" w:rsidP="00A60B42">
            <w:pPr>
              <w:rPr>
                <w:rFonts w:cs="Arial"/>
                <w:color w:val="000000"/>
                <w:sz w:val="18"/>
                <w:szCs w:val="18"/>
              </w:rPr>
            </w:pPr>
            <w:r>
              <w:rPr>
                <w:rFonts w:cs="Arial"/>
                <w:color w:val="000000"/>
                <w:sz w:val="18"/>
                <w:szCs w:val="18"/>
              </w:rPr>
              <w:t>&lt;2</w:t>
            </w:r>
          </w:p>
        </w:tc>
        <w:tc>
          <w:tcPr>
            <w:tcW w:w="1559" w:type="dxa"/>
            <w:noWrap/>
          </w:tcPr>
          <w:p w14:paraId="3ABE86F1" w14:textId="77777777" w:rsidR="008671C2" w:rsidRPr="00A60B42" w:rsidRDefault="008671C2" w:rsidP="00A60B42">
            <w:pPr>
              <w:rPr>
                <w:rFonts w:cs="Arial"/>
                <w:color w:val="000000"/>
                <w:sz w:val="18"/>
                <w:szCs w:val="18"/>
              </w:rPr>
            </w:pPr>
            <w:r>
              <w:rPr>
                <w:rFonts w:cs="Arial"/>
                <w:color w:val="000000"/>
                <w:sz w:val="18"/>
                <w:szCs w:val="18"/>
              </w:rPr>
              <w:t>300</w:t>
            </w:r>
          </w:p>
        </w:tc>
        <w:tc>
          <w:tcPr>
            <w:tcW w:w="1618" w:type="dxa"/>
          </w:tcPr>
          <w:p w14:paraId="3A4B9881" w14:textId="77777777" w:rsidR="008671C2" w:rsidRPr="00A60B42" w:rsidRDefault="008671C2" w:rsidP="007D71E7">
            <w:pPr>
              <w:rPr>
                <w:rFonts w:cs="Arial"/>
                <w:color w:val="000000"/>
                <w:sz w:val="18"/>
                <w:szCs w:val="18"/>
              </w:rPr>
            </w:pPr>
            <w:r>
              <w:rPr>
                <w:rFonts w:cs="Arial"/>
                <w:color w:val="000000"/>
                <w:sz w:val="18"/>
                <w:szCs w:val="18"/>
              </w:rPr>
              <w:t>&gt;</w:t>
            </w:r>
            <w:r w:rsidR="007D71E7">
              <w:rPr>
                <w:rFonts w:cs="Arial"/>
                <w:color w:val="000000"/>
                <w:sz w:val="18"/>
                <w:szCs w:val="18"/>
              </w:rPr>
              <w:t>10</w:t>
            </w:r>
          </w:p>
        </w:tc>
      </w:tr>
    </w:tbl>
    <w:p w14:paraId="36A11732" w14:textId="77777777" w:rsidR="00DF18DD" w:rsidRDefault="00DF18DD" w:rsidP="00D9659F">
      <w:pPr>
        <w:rPr>
          <w:sz w:val="18"/>
          <w:szCs w:val="18"/>
        </w:rPr>
      </w:pPr>
    </w:p>
    <w:tbl>
      <w:tblPr>
        <w:tblW w:w="10480" w:type="dxa"/>
        <w:tblInd w:w="5" w:type="dxa"/>
        <w:tblLayout w:type="fixed"/>
        <w:tblLook w:val="04A0" w:firstRow="1" w:lastRow="0" w:firstColumn="1" w:lastColumn="0" w:noHBand="0" w:noVBand="1"/>
      </w:tblPr>
      <w:tblGrid>
        <w:gridCol w:w="1744"/>
        <w:gridCol w:w="2782"/>
        <w:gridCol w:w="1528"/>
        <w:gridCol w:w="4426"/>
      </w:tblGrid>
      <w:tr w:rsidR="006F505F" w:rsidRPr="00EF3DBF" w14:paraId="065ADDB9" w14:textId="77777777" w:rsidTr="006F505F">
        <w:trPr>
          <w:trHeight w:val="330"/>
        </w:trPr>
        <w:tc>
          <w:tcPr>
            <w:tcW w:w="1744" w:type="dxa"/>
            <w:tcBorders>
              <w:top w:val="single" w:sz="4" w:space="0" w:color="auto"/>
              <w:left w:val="single" w:sz="4" w:space="0" w:color="auto"/>
              <w:bottom w:val="single" w:sz="4" w:space="0" w:color="auto"/>
              <w:right w:val="single" w:sz="4" w:space="0" w:color="auto"/>
            </w:tcBorders>
            <w:shd w:val="clear" w:color="auto" w:fill="auto"/>
            <w:noWrap/>
            <w:hideMark/>
          </w:tcPr>
          <w:p w14:paraId="0DD45AE4"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Deep tillage (strips)</w:t>
            </w:r>
          </w:p>
        </w:tc>
        <w:tc>
          <w:tcPr>
            <w:tcW w:w="2782" w:type="dxa"/>
            <w:tcBorders>
              <w:top w:val="single" w:sz="4" w:space="0" w:color="auto"/>
              <w:left w:val="nil"/>
              <w:bottom w:val="single" w:sz="4" w:space="0" w:color="auto"/>
              <w:right w:val="single" w:sz="4" w:space="0" w:color="auto"/>
            </w:tcBorders>
          </w:tcPr>
          <w:p w14:paraId="51CE88EE" w14:textId="2B4C7DF6"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Amendment</w:t>
            </w:r>
          </w:p>
        </w:tc>
        <w:tc>
          <w:tcPr>
            <w:tcW w:w="1528" w:type="dxa"/>
            <w:tcBorders>
              <w:top w:val="single" w:sz="4" w:space="0" w:color="auto"/>
              <w:left w:val="single" w:sz="4" w:space="0" w:color="auto"/>
              <w:bottom w:val="single" w:sz="4" w:space="0" w:color="auto"/>
              <w:right w:val="single" w:sz="4" w:space="0" w:color="auto"/>
            </w:tcBorders>
          </w:tcPr>
          <w:p w14:paraId="26AF9DCB" w14:textId="37BDDDDE"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Rate (kg/ha) of 2018 amendment</w:t>
            </w:r>
          </w:p>
        </w:tc>
        <w:tc>
          <w:tcPr>
            <w:tcW w:w="4426" w:type="dxa"/>
            <w:tcBorders>
              <w:top w:val="single" w:sz="4" w:space="0" w:color="auto"/>
              <w:left w:val="nil"/>
              <w:bottom w:val="single" w:sz="4" w:space="0" w:color="auto"/>
              <w:right w:val="single" w:sz="4" w:space="0" w:color="auto"/>
            </w:tcBorders>
          </w:tcPr>
          <w:p w14:paraId="3A453ABB" w14:textId="77777777" w:rsidR="006F505F" w:rsidRPr="009F3BEC" w:rsidRDefault="006F505F" w:rsidP="006F505F">
            <w:pPr>
              <w:spacing w:after="0" w:line="240" w:lineRule="auto"/>
              <w:rPr>
                <w:rFonts w:eastAsia="Times New Roman" w:cs="Arial"/>
                <w:color w:val="000000"/>
                <w:sz w:val="18"/>
                <w:szCs w:val="18"/>
                <w:lang w:eastAsia="en-AU"/>
              </w:rPr>
            </w:pPr>
            <w:r w:rsidRPr="00BB3CCC">
              <w:rPr>
                <w:rFonts w:eastAsia="Times New Roman" w:cs="Arial"/>
                <w:color w:val="000000"/>
                <w:sz w:val="18"/>
                <w:szCs w:val="18"/>
                <w:lang w:eastAsia="en-AU"/>
              </w:rPr>
              <w:t>Description each treatment tested</w:t>
            </w:r>
          </w:p>
        </w:tc>
      </w:tr>
      <w:tr w:rsidR="006F505F" w:rsidRPr="00EF3DBF" w14:paraId="1FE4C2F8"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FEECD"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None </w:t>
            </w:r>
          </w:p>
        </w:tc>
        <w:tc>
          <w:tcPr>
            <w:tcW w:w="2782" w:type="dxa"/>
            <w:tcBorders>
              <w:top w:val="single" w:sz="4" w:space="0" w:color="auto"/>
              <w:left w:val="nil"/>
              <w:bottom w:val="single" w:sz="4" w:space="0" w:color="auto"/>
              <w:right w:val="single" w:sz="4" w:space="0" w:color="auto"/>
            </w:tcBorders>
            <w:vAlign w:val="bottom"/>
          </w:tcPr>
          <w:p w14:paraId="6067AF09" w14:textId="30891E7C"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Basal 2017 </w:t>
            </w:r>
            <w:r>
              <w:rPr>
                <w:rFonts w:eastAsia="Times New Roman" w:cs="Arial"/>
                <w:color w:val="000000"/>
                <w:sz w:val="18"/>
                <w:szCs w:val="18"/>
                <w:lang w:eastAsia="en-AU"/>
              </w:rPr>
              <w:t>c</w:t>
            </w:r>
            <w:r w:rsidRPr="003C0D5F">
              <w:rPr>
                <w:rFonts w:eastAsia="Times New Roman" w:cs="Arial"/>
                <w:color w:val="000000"/>
                <w:sz w:val="18"/>
                <w:szCs w:val="18"/>
                <w:lang w:eastAsia="en-AU"/>
              </w:rPr>
              <w:t>lay only</w:t>
            </w:r>
          </w:p>
        </w:tc>
        <w:tc>
          <w:tcPr>
            <w:tcW w:w="1528" w:type="dxa"/>
            <w:vMerge w:val="restart"/>
            <w:tcBorders>
              <w:top w:val="nil"/>
              <w:left w:val="single" w:sz="4" w:space="0" w:color="auto"/>
              <w:right w:val="single" w:sz="4" w:space="0" w:color="auto"/>
            </w:tcBorders>
            <w:vAlign w:val="center"/>
          </w:tcPr>
          <w:p w14:paraId="66C8E05F" w14:textId="7B6803D3" w:rsidR="006F505F" w:rsidRPr="003C0D5F" w:rsidRDefault="006F505F" w:rsidP="006F505F">
            <w:pPr>
              <w:spacing w:after="0" w:line="240" w:lineRule="auto"/>
              <w:jc w:val="center"/>
              <w:rPr>
                <w:rFonts w:eastAsia="Times New Roman" w:cs="Arial"/>
                <w:color w:val="000000"/>
                <w:sz w:val="18"/>
                <w:szCs w:val="18"/>
                <w:lang w:eastAsia="en-AU"/>
              </w:rPr>
            </w:pPr>
            <w:r w:rsidRPr="003C0D5F">
              <w:rPr>
                <w:rFonts w:eastAsia="Times New Roman" w:cs="Arial"/>
                <w:color w:val="000000"/>
                <w:sz w:val="18"/>
                <w:szCs w:val="18"/>
                <w:lang w:eastAsia="en-AU"/>
              </w:rPr>
              <w:t>None</w:t>
            </w:r>
          </w:p>
        </w:tc>
        <w:tc>
          <w:tcPr>
            <w:tcW w:w="4426" w:type="dxa"/>
            <w:tcBorders>
              <w:top w:val="nil"/>
              <w:left w:val="nil"/>
              <w:bottom w:val="single" w:sz="4" w:space="0" w:color="auto"/>
              <w:right w:val="single" w:sz="4" w:space="0" w:color="auto"/>
            </w:tcBorders>
            <w:vAlign w:val="bottom"/>
          </w:tcPr>
          <w:p w14:paraId="43549BAB"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Control</w:t>
            </w:r>
          </w:p>
        </w:tc>
      </w:tr>
      <w:tr w:rsidR="006F505F" w:rsidRPr="00EF3DBF" w14:paraId="54FDC03B"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DCC6"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Trench </w:t>
            </w:r>
          </w:p>
        </w:tc>
        <w:tc>
          <w:tcPr>
            <w:tcW w:w="2782" w:type="dxa"/>
            <w:tcBorders>
              <w:top w:val="single" w:sz="4" w:space="0" w:color="auto"/>
              <w:left w:val="nil"/>
              <w:bottom w:val="single" w:sz="4" w:space="0" w:color="auto"/>
              <w:right w:val="single" w:sz="4" w:space="0" w:color="auto"/>
            </w:tcBorders>
            <w:vAlign w:val="bottom"/>
          </w:tcPr>
          <w:p w14:paraId="5AE260C5" w14:textId="176345E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Basal 2017 </w:t>
            </w:r>
            <w:r>
              <w:rPr>
                <w:rFonts w:eastAsia="Times New Roman" w:cs="Arial"/>
                <w:color w:val="000000"/>
                <w:sz w:val="18"/>
                <w:szCs w:val="18"/>
                <w:lang w:eastAsia="en-AU"/>
              </w:rPr>
              <w:t>c</w:t>
            </w:r>
            <w:r w:rsidRPr="003C0D5F">
              <w:rPr>
                <w:rFonts w:eastAsia="Times New Roman" w:cs="Arial"/>
                <w:color w:val="000000"/>
                <w:sz w:val="18"/>
                <w:szCs w:val="18"/>
                <w:lang w:eastAsia="en-AU"/>
              </w:rPr>
              <w:t xml:space="preserve">lay only </w:t>
            </w:r>
          </w:p>
        </w:tc>
        <w:tc>
          <w:tcPr>
            <w:tcW w:w="1528" w:type="dxa"/>
            <w:vMerge/>
            <w:tcBorders>
              <w:left w:val="single" w:sz="4" w:space="0" w:color="auto"/>
              <w:right w:val="single" w:sz="4" w:space="0" w:color="auto"/>
            </w:tcBorders>
            <w:vAlign w:val="center"/>
          </w:tcPr>
          <w:p w14:paraId="558E482F" w14:textId="04B2D001"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4E740C03"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Trench Control</w:t>
            </w:r>
          </w:p>
        </w:tc>
      </w:tr>
      <w:tr w:rsidR="006F505F" w:rsidRPr="00EF3DBF" w14:paraId="0842491E"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89BC"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Ripping </w:t>
            </w:r>
          </w:p>
        </w:tc>
        <w:tc>
          <w:tcPr>
            <w:tcW w:w="2782" w:type="dxa"/>
            <w:tcBorders>
              <w:top w:val="single" w:sz="4" w:space="0" w:color="auto"/>
              <w:left w:val="nil"/>
              <w:bottom w:val="single" w:sz="4" w:space="0" w:color="auto"/>
              <w:right w:val="single" w:sz="4" w:space="0" w:color="auto"/>
            </w:tcBorders>
            <w:vAlign w:val="bottom"/>
          </w:tcPr>
          <w:p w14:paraId="64DE54E9" w14:textId="567D7400"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Basal 2017 </w:t>
            </w:r>
            <w:r>
              <w:rPr>
                <w:rFonts w:eastAsia="Times New Roman" w:cs="Arial"/>
                <w:color w:val="000000"/>
                <w:sz w:val="18"/>
                <w:szCs w:val="18"/>
                <w:lang w:eastAsia="en-AU"/>
              </w:rPr>
              <w:t>c</w:t>
            </w:r>
            <w:r w:rsidRPr="003C0D5F">
              <w:rPr>
                <w:rFonts w:eastAsia="Times New Roman" w:cs="Arial"/>
                <w:color w:val="000000"/>
                <w:sz w:val="18"/>
                <w:szCs w:val="18"/>
                <w:lang w:eastAsia="en-AU"/>
              </w:rPr>
              <w:t xml:space="preserve">lay only </w:t>
            </w:r>
          </w:p>
        </w:tc>
        <w:tc>
          <w:tcPr>
            <w:tcW w:w="1528" w:type="dxa"/>
            <w:vMerge/>
            <w:tcBorders>
              <w:left w:val="single" w:sz="4" w:space="0" w:color="auto"/>
              <w:right w:val="single" w:sz="4" w:space="0" w:color="auto"/>
            </w:tcBorders>
            <w:vAlign w:val="center"/>
          </w:tcPr>
          <w:p w14:paraId="10FAE750" w14:textId="39A75E6D"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04889ED7"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Ripping control</w:t>
            </w:r>
          </w:p>
        </w:tc>
      </w:tr>
      <w:tr w:rsidR="006F505F" w:rsidRPr="00EF3DBF" w14:paraId="09CD5F86"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7DE37"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Ripping +inclusion </w:t>
            </w:r>
          </w:p>
        </w:tc>
        <w:tc>
          <w:tcPr>
            <w:tcW w:w="2782" w:type="dxa"/>
            <w:tcBorders>
              <w:top w:val="single" w:sz="4" w:space="0" w:color="auto"/>
              <w:left w:val="nil"/>
              <w:bottom w:val="single" w:sz="4" w:space="0" w:color="auto"/>
              <w:right w:val="single" w:sz="4" w:space="0" w:color="auto"/>
            </w:tcBorders>
            <w:vAlign w:val="bottom"/>
          </w:tcPr>
          <w:p w14:paraId="181C6C94" w14:textId="25D80FF9"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Basal 2017 </w:t>
            </w:r>
            <w:r>
              <w:rPr>
                <w:rFonts w:eastAsia="Times New Roman" w:cs="Arial"/>
                <w:color w:val="000000"/>
                <w:sz w:val="18"/>
                <w:szCs w:val="18"/>
                <w:lang w:eastAsia="en-AU"/>
              </w:rPr>
              <w:t>c</w:t>
            </w:r>
            <w:r w:rsidRPr="003C0D5F">
              <w:rPr>
                <w:rFonts w:eastAsia="Times New Roman" w:cs="Arial"/>
                <w:color w:val="000000"/>
                <w:sz w:val="18"/>
                <w:szCs w:val="18"/>
                <w:lang w:eastAsia="en-AU"/>
              </w:rPr>
              <w:t xml:space="preserve">lay only </w:t>
            </w:r>
          </w:p>
        </w:tc>
        <w:tc>
          <w:tcPr>
            <w:tcW w:w="1528" w:type="dxa"/>
            <w:vMerge/>
            <w:tcBorders>
              <w:left w:val="single" w:sz="4" w:space="0" w:color="auto"/>
              <w:bottom w:val="single" w:sz="4" w:space="0" w:color="auto"/>
              <w:right w:val="single" w:sz="4" w:space="0" w:color="auto"/>
            </w:tcBorders>
            <w:vAlign w:val="center"/>
          </w:tcPr>
          <w:p w14:paraId="1454D49A" w14:textId="406C5C44"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156CCBA6"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Ripping + Inclusion control</w:t>
            </w:r>
          </w:p>
        </w:tc>
      </w:tr>
      <w:tr w:rsidR="006F505F" w:rsidRPr="00EF3DBF" w14:paraId="5914E641"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28552"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None </w:t>
            </w:r>
          </w:p>
        </w:tc>
        <w:tc>
          <w:tcPr>
            <w:tcW w:w="2782" w:type="dxa"/>
            <w:tcBorders>
              <w:top w:val="single" w:sz="4" w:space="0" w:color="auto"/>
              <w:left w:val="nil"/>
              <w:bottom w:val="single" w:sz="4" w:space="0" w:color="auto"/>
              <w:right w:val="single" w:sz="4" w:space="0" w:color="auto"/>
            </w:tcBorders>
            <w:vAlign w:val="bottom"/>
          </w:tcPr>
          <w:p w14:paraId="25D23B8E" w14:textId="6CE9937A"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Manure pellets </w:t>
            </w:r>
          </w:p>
        </w:tc>
        <w:tc>
          <w:tcPr>
            <w:tcW w:w="1528" w:type="dxa"/>
            <w:vMerge w:val="restart"/>
            <w:tcBorders>
              <w:top w:val="nil"/>
              <w:left w:val="single" w:sz="4" w:space="0" w:color="auto"/>
              <w:right w:val="single" w:sz="4" w:space="0" w:color="auto"/>
            </w:tcBorders>
            <w:vAlign w:val="center"/>
          </w:tcPr>
          <w:p w14:paraId="3B615BFA" w14:textId="157E355F" w:rsidR="006F505F" w:rsidRPr="003C0D5F" w:rsidRDefault="006F505F" w:rsidP="006F505F">
            <w:pPr>
              <w:spacing w:after="0" w:line="240" w:lineRule="auto"/>
              <w:jc w:val="center"/>
              <w:rPr>
                <w:rFonts w:eastAsia="Times New Roman" w:cs="Arial"/>
                <w:color w:val="000000"/>
                <w:sz w:val="18"/>
                <w:szCs w:val="18"/>
                <w:lang w:eastAsia="en-AU"/>
              </w:rPr>
            </w:pPr>
            <w:r w:rsidRPr="003C0D5F">
              <w:rPr>
                <w:rFonts w:eastAsia="Times New Roman" w:cs="Arial"/>
                <w:color w:val="000000"/>
                <w:sz w:val="18"/>
                <w:szCs w:val="18"/>
                <w:lang w:eastAsia="en-AU"/>
              </w:rPr>
              <w:t>5000</w:t>
            </w:r>
          </w:p>
        </w:tc>
        <w:tc>
          <w:tcPr>
            <w:tcW w:w="4426" w:type="dxa"/>
            <w:tcBorders>
              <w:top w:val="nil"/>
              <w:left w:val="nil"/>
              <w:bottom w:val="single" w:sz="4" w:space="0" w:color="auto"/>
              <w:right w:val="single" w:sz="4" w:space="0" w:color="auto"/>
            </w:tcBorders>
            <w:vAlign w:val="bottom"/>
          </w:tcPr>
          <w:p w14:paraId="211260B6"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 soil fertility substrate</w:t>
            </w:r>
          </w:p>
        </w:tc>
      </w:tr>
      <w:tr w:rsidR="006F505F" w:rsidRPr="00EF3DBF" w14:paraId="6E4731E9"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C84BD"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Trench </w:t>
            </w:r>
          </w:p>
        </w:tc>
        <w:tc>
          <w:tcPr>
            <w:tcW w:w="2782" w:type="dxa"/>
            <w:tcBorders>
              <w:top w:val="single" w:sz="4" w:space="0" w:color="auto"/>
              <w:left w:val="nil"/>
              <w:bottom w:val="single" w:sz="4" w:space="0" w:color="auto"/>
              <w:right w:val="single" w:sz="4" w:space="0" w:color="auto"/>
            </w:tcBorders>
            <w:vAlign w:val="bottom"/>
          </w:tcPr>
          <w:p w14:paraId="70931F19" w14:textId="57CBAF39"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Manure pellets </w:t>
            </w:r>
          </w:p>
        </w:tc>
        <w:tc>
          <w:tcPr>
            <w:tcW w:w="1528" w:type="dxa"/>
            <w:vMerge/>
            <w:tcBorders>
              <w:left w:val="single" w:sz="4" w:space="0" w:color="auto"/>
              <w:right w:val="single" w:sz="4" w:space="0" w:color="auto"/>
            </w:tcBorders>
            <w:vAlign w:val="center"/>
          </w:tcPr>
          <w:p w14:paraId="033D2DD7" w14:textId="0D43795A"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5D144926" w14:textId="77777777" w:rsidR="006F505F" w:rsidRPr="00A60B42"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 soil fertility substrate, deep placeme</w:t>
            </w:r>
            <w:r w:rsidRPr="00A60B42">
              <w:rPr>
                <w:rFonts w:cs="Arial"/>
                <w:color w:val="000000"/>
                <w:sz w:val="18"/>
                <w:szCs w:val="18"/>
              </w:rPr>
              <w:t>nt</w:t>
            </w:r>
          </w:p>
        </w:tc>
      </w:tr>
      <w:tr w:rsidR="006F505F" w:rsidRPr="00EF3DBF" w14:paraId="62102AC7"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8F40"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Ripping </w:t>
            </w:r>
          </w:p>
        </w:tc>
        <w:tc>
          <w:tcPr>
            <w:tcW w:w="2782" w:type="dxa"/>
            <w:tcBorders>
              <w:top w:val="single" w:sz="4" w:space="0" w:color="auto"/>
              <w:left w:val="nil"/>
              <w:bottom w:val="single" w:sz="4" w:space="0" w:color="auto"/>
              <w:right w:val="single" w:sz="4" w:space="0" w:color="auto"/>
            </w:tcBorders>
            <w:vAlign w:val="bottom"/>
          </w:tcPr>
          <w:p w14:paraId="0F5AB75B" w14:textId="3C0DF9F2"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Manure pellets </w:t>
            </w:r>
          </w:p>
        </w:tc>
        <w:tc>
          <w:tcPr>
            <w:tcW w:w="1528" w:type="dxa"/>
            <w:vMerge/>
            <w:tcBorders>
              <w:left w:val="single" w:sz="4" w:space="0" w:color="auto"/>
              <w:right w:val="single" w:sz="4" w:space="0" w:color="auto"/>
            </w:tcBorders>
            <w:vAlign w:val="center"/>
          </w:tcPr>
          <w:p w14:paraId="6D5F6D27" w14:textId="571D0521"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00EB6862" w14:textId="77777777" w:rsidR="006F505F" w:rsidRPr="00A60B42"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 soil fertility substrate, reduce soil strength</w:t>
            </w:r>
          </w:p>
        </w:tc>
      </w:tr>
      <w:tr w:rsidR="006F505F" w:rsidRPr="00EF3DBF" w14:paraId="389169EB"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877B"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Ripping +inclusion </w:t>
            </w:r>
          </w:p>
        </w:tc>
        <w:tc>
          <w:tcPr>
            <w:tcW w:w="2782" w:type="dxa"/>
            <w:tcBorders>
              <w:top w:val="single" w:sz="4" w:space="0" w:color="auto"/>
              <w:left w:val="nil"/>
              <w:bottom w:val="single" w:sz="4" w:space="0" w:color="auto"/>
              <w:right w:val="single" w:sz="4" w:space="0" w:color="auto"/>
            </w:tcBorders>
            <w:vAlign w:val="bottom"/>
          </w:tcPr>
          <w:p w14:paraId="6D4CA09F" w14:textId="7F3A8364"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Manure pellets </w:t>
            </w:r>
          </w:p>
        </w:tc>
        <w:tc>
          <w:tcPr>
            <w:tcW w:w="1528" w:type="dxa"/>
            <w:vMerge/>
            <w:tcBorders>
              <w:left w:val="single" w:sz="4" w:space="0" w:color="auto"/>
              <w:bottom w:val="single" w:sz="4" w:space="0" w:color="auto"/>
              <w:right w:val="single" w:sz="4" w:space="0" w:color="auto"/>
            </w:tcBorders>
            <w:vAlign w:val="center"/>
          </w:tcPr>
          <w:p w14:paraId="48283E65" w14:textId="2638D4E8"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4AEE71D2" w14:textId="77777777" w:rsidR="006F505F" w:rsidRPr="00A60B42"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 soil fertility substrate, reduce soil strength, some deep placement</w:t>
            </w:r>
          </w:p>
        </w:tc>
      </w:tr>
      <w:tr w:rsidR="006F505F" w:rsidRPr="00EF3DBF" w14:paraId="40C0E515"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2B0A"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None </w:t>
            </w:r>
          </w:p>
        </w:tc>
        <w:tc>
          <w:tcPr>
            <w:tcW w:w="2782" w:type="dxa"/>
            <w:tcBorders>
              <w:top w:val="single" w:sz="4" w:space="0" w:color="auto"/>
              <w:left w:val="nil"/>
              <w:bottom w:val="single" w:sz="4" w:space="0" w:color="auto"/>
              <w:right w:val="single" w:sz="4" w:space="0" w:color="auto"/>
            </w:tcBorders>
            <w:vAlign w:val="bottom"/>
          </w:tcPr>
          <w:p w14:paraId="2D51748D" w14:textId="02CF824D"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Matched rate complete fertiliser</w:t>
            </w:r>
          </w:p>
        </w:tc>
        <w:tc>
          <w:tcPr>
            <w:tcW w:w="1528" w:type="dxa"/>
            <w:vMerge w:val="restart"/>
            <w:tcBorders>
              <w:top w:val="nil"/>
              <w:left w:val="single" w:sz="4" w:space="0" w:color="auto"/>
              <w:right w:val="single" w:sz="4" w:space="0" w:color="auto"/>
            </w:tcBorders>
            <w:vAlign w:val="center"/>
          </w:tcPr>
          <w:p w14:paraId="5275FC71" w14:textId="2FBAD385" w:rsidR="006F505F" w:rsidRPr="003C0D5F" w:rsidRDefault="006F505F" w:rsidP="006F505F">
            <w:pPr>
              <w:spacing w:after="0" w:line="240" w:lineRule="auto"/>
              <w:jc w:val="center"/>
              <w:rPr>
                <w:rFonts w:eastAsia="Times New Roman" w:cs="Arial"/>
                <w:color w:val="000000"/>
                <w:sz w:val="18"/>
                <w:szCs w:val="18"/>
                <w:lang w:eastAsia="en-AU"/>
              </w:rPr>
            </w:pPr>
            <w:r w:rsidRPr="003C0D5F">
              <w:rPr>
                <w:rFonts w:eastAsia="Times New Roman" w:cs="Arial"/>
                <w:color w:val="000000"/>
                <w:sz w:val="18"/>
                <w:szCs w:val="18"/>
                <w:lang w:eastAsia="en-AU"/>
              </w:rPr>
              <w:t>1264</w:t>
            </w:r>
          </w:p>
        </w:tc>
        <w:tc>
          <w:tcPr>
            <w:tcW w:w="4426" w:type="dxa"/>
            <w:tcBorders>
              <w:top w:val="nil"/>
              <w:left w:val="nil"/>
              <w:bottom w:val="single" w:sz="4" w:space="0" w:color="auto"/>
              <w:right w:val="single" w:sz="4" w:space="0" w:color="auto"/>
            </w:tcBorders>
            <w:vAlign w:val="bottom"/>
          </w:tcPr>
          <w:p w14:paraId="136264C7"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w:t>
            </w:r>
          </w:p>
        </w:tc>
      </w:tr>
      <w:tr w:rsidR="006F505F" w:rsidRPr="00EF3DBF" w14:paraId="2D0C9334"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96F0A"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Trench </w:t>
            </w:r>
          </w:p>
        </w:tc>
        <w:tc>
          <w:tcPr>
            <w:tcW w:w="2782" w:type="dxa"/>
            <w:tcBorders>
              <w:top w:val="single" w:sz="4" w:space="0" w:color="auto"/>
              <w:left w:val="nil"/>
              <w:bottom w:val="single" w:sz="4" w:space="0" w:color="auto"/>
              <w:right w:val="single" w:sz="4" w:space="0" w:color="auto"/>
            </w:tcBorders>
            <w:vAlign w:val="bottom"/>
          </w:tcPr>
          <w:p w14:paraId="447B2368" w14:textId="6DC677E5"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Matched rate complete fertiliser </w:t>
            </w:r>
          </w:p>
        </w:tc>
        <w:tc>
          <w:tcPr>
            <w:tcW w:w="1528" w:type="dxa"/>
            <w:vMerge/>
            <w:tcBorders>
              <w:left w:val="single" w:sz="4" w:space="0" w:color="auto"/>
              <w:right w:val="single" w:sz="4" w:space="0" w:color="auto"/>
            </w:tcBorders>
            <w:vAlign w:val="center"/>
          </w:tcPr>
          <w:p w14:paraId="6F75B310" w14:textId="28F119E5"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11636454"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 deep placement</w:t>
            </w:r>
          </w:p>
        </w:tc>
      </w:tr>
      <w:tr w:rsidR="006F505F" w:rsidRPr="00EF3DBF" w14:paraId="7D2F1E9F"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78F0C"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Ripping </w:t>
            </w:r>
          </w:p>
        </w:tc>
        <w:tc>
          <w:tcPr>
            <w:tcW w:w="2782" w:type="dxa"/>
            <w:tcBorders>
              <w:top w:val="single" w:sz="4" w:space="0" w:color="auto"/>
              <w:left w:val="nil"/>
              <w:bottom w:val="single" w:sz="4" w:space="0" w:color="auto"/>
              <w:right w:val="single" w:sz="4" w:space="0" w:color="auto"/>
            </w:tcBorders>
            <w:vAlign w:val="bottom"/>
          </w:tcPr>
          <w:p w14:paraId="79C5B8EB" w14:textId="71F287AC"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Matched rate complete fertiliser</w:t>
            </w:r>
          </w:p>
        </w:tc>
        <w:tc>
          <w:tcPr>
            <w:tcW w:w="1528" w:type="dxa"/>
            <w:vMerge/>
            <w:tcBorders>
              <w:left w:val="single" w:sz="4" w:space="0" w:color="auto"/>
              <w:right w:val="single" w:sz="4" w:space="0" w:color="auto"/>
            </w:tcBorders>
            <w:vAlign w:val="center"/>
          </w:tcPr>
          <w:p w14:paraId="5847A45D" w14:textId="430A35FB"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4F7957EE"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w:t>
            </w:r>
            <w:r>
              <w:rPr>
                <w:rFonts w:cs="Arial"/>
                <w:color w:val="000000"/>
                <w:sz w:val="18"/>
                <w:szCs w:val="18"/>
              </w:rPr>
              <w:t xml:space="preserve"> </w:t>
            </w:r>
            <w:r w:rsidRPr="00BB3CCC">
              <w:rPr>
                <w:rFonts w:cs="Arial"/>
                <w:color w:val="000000"/>
                <w:sz w:val="18"/>
                <w:szCs w:val="18"/>
              </w:rPr>
              <w:t>nutrition, reduce soil strength</w:t>
            </w:r>
          </w:p>
        </w:tc>
      </w:tr>
      <w:tr w:rsidR="006F505F" w:rsidRPr="00EF3DBF" w14:paraId="28027156"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4063"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Ripping +inclusion </w:t>
            </w:r>
          </w:p>
        </w:tc>
        <w:tc>
          <w:tcPr>
            <w:tcW w:w="2782" w:type="dxa"/>
            <w:tcBorders>
              <w:top w:val="single" w:sz="4" w:space="0" w:color="auto"/>
              <w:left w:val="nil"/>
              <w:bottom w:val="single" w:sz="4" w:space="0" w:color="auto"/>
              <w:right w:val="single" w:sz="4" w:space="0" w:color="auto"/>
            </w:tcBorders>
            <w:vAlign w:val="bottom"/>
          </w:tcPr>
          <w:p w14:paraId="00B56E6D" w14:textId="004BCF98"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Matched rate complete fertiliser </w:t>
            </w:r>
          </w:p>
        </w:tc>
        <w:tc>
          <w:tcPr>
            <w:tcW w:w="1528" w:type="dxa"/>
            <w:vMerge/>
            <w:tcBorders>
              <w:left w:val="single" w:sz="4" w:space="0" w:color="auto"/>
              <w:bottom w:val="single" w:sz="4" w:space="0" w:color="auto"/>
              <w:right w:val="single" w:sz="4" w:space="0" w:color="auto"/>
            </w:tcBorders>
            <w:vAlign w:val="center"/>
          </w:tcPr>
          <w:p w14:paraId="63580E26" w14:textId="31540E4D" w:rsidR="006F505F" w:rsidRPr="003C0D5F" w:rsidRDefault="006F505F" w:rsidP="006F505F">
            <w:pPr>
              <w:spacing w:after="0" w:line="240" w:lineRule="auto"/>
              <w:rPr>
                <w:rFonts w:eastAsia="Times New Roman" w:cs="Arial"/>
                <w:color w:val="000000"/>
                <w:sz w:val="18"/>
                <w:szCs w:val="18"/>
                <w:lang w:eastAsia="en-AU"/>
              </w:rPr>
            </w:pPr>
          </w:p>
        </w:tc>
        <w:tc>
          <w:tcPr>
            <w:tcW w:w="4426" w:type="dxa"/>
            <w:tcBorders>
              <w:top w:val="nil"/>
              <w:left w:val="nil"/>
              <w:bottom w:val="single" w:sz="4" w:space="0" w:color="auto"/>
              <w:right w:val="single" w:sz="4" w:space="0" w:color="auto"/>
            </w:tcBorders>
            <w:vAlign w:val="bottom"/>
          </w:tcPr>
          <w:p w14:paraId="4423AF22" w14:textId="77777777" w:rsidR="006F505F" w:rsidRPr="00A60B42"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High nutrition, soil fertility substrate, reduce soil strength, some deep placement</w:t>
            </w:r>
          </w:p>
        </w:tc>
      </w:tr>
      <w:tr w:rsidR="006F505F" w:rsidRPr="00EF3DBF" w14:paraId="49ABC960"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FB052"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Trench </w:t>
            </w:r>
          </w:p>
        </w:tc>
        <w:tc>
          <w:tcPr>
            <w:tcW w:w="2782" w:type="dxa"/>
            <w:tcBorders>
              <w:top w:val="single" w:sz="4" w:space="0" w:color="auto"/>
              <w:left w:val="nil"/>
              <w:bottom w:val="single" w:sz="4" w:space="0" w:color="auto"/>
              <w:right w:val="single" w:sz="4" w:space="0" w:color="auto"/>
            </w:tcBorders>
            <w:vAlign w:val="bottom"/>
          </w:tcPr>
          <w:p w14:paraId="57A0E1CE" w14:textId="7767A24D"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 xml:space="preserve">Pea straw </w:t>
            </w:r>
          </w:p>
        </w:tc>
        <w:tc>
          <w:tcPr>
            <w:tcW w:w="1528" w:type="dxa"/>
            <w:tcBorders>
              <w:top w:val="nil"/>
              <w:left w:val="single" w:sz="4" w:space="0" w:color="auto"/>
              <w:bottom w:val="single" w:sz="4" w:space="0" w:color="auto"/>
              <w:right w:val="single" w:sz="4" w:space="0" w:color="auto"/>
            </w:tcBorders>
            <w:vAlign w:val="center"/>
          </w:tcPr>
          <w:p w14:paraId="3FAC17D3" w14:textId="4B5A05E4" w:rsidR="006F505F" w:rsidRPr="003C0D5F" w:rsidRDefault="006F505F" w:rsidP="006F505F">
            <w:pPr>
              <w:spacing w:after="0" w:line="240" w:lineRule="auto"/>
              <w:jc w:val="center"/>
              <w:rPr>
                <w:rFonts w:eastAsia="Times New Roman" w:cs="Arial"/>
                <w:color w:val="000000"/>
                <w:sz w:val="18"/>
                <w:szCs w:val="18"/>
                <w:lang w:eastAsia="en-AU"/>
              </w:rPr>
            </w:pPr>
            <w:r w:rsidRPr="003C0D5F">
              <w:rPr>
                <w:rFonts w:eastAsia="Times New Roman" w:cs="Arial"/>
                <w:color w:val="000000"/>
                <w:sz w:val="18"/>
                <w:szCs w:val="18"/>
                <w:lang w:eastAsia="en-AU"/>
              </w:rPr>
              <w:t>10000</w:t>
            </w:r>
          </w:p>
        </w:tc>
        <w:tc>
          <w:tcPr>
            <w:tcW w:w="4426" w:type="dxa"/>
            <w:tcBorders>
              <w:top w:val="nil"/>
              <w:left w:val="nil"/>
              <w:bottom w:val="single" w:sz="4" w:space="0" w:color="auto"/>
              <w:right w:val="single" w:sz="4" w:space="0" w:color="auto"/>
            </w:tcBorders>
            <w:vAlign w:val="bottom"/>
          </w:tcPr>
          <w:p w14:paraId="481ADD62" w14:textId="77777777" w:rsidR="006F505F" w:rsidRPr="00BB3CCC" w:rsidRDefault="006F505F" w:rsidP="006F505F">
            <w:pPr>
              <w:spacing w:after="0" w:line="240" w:lineRule="auto"/>
              <w:rPr>
                <w:rFonts w:eastAsia="Times New Roman" w:cs="Arial"/>
                <w:color w:val="000000"/>
                <w:sz w:val="18"/>
                <w:szCs w:val="18"/>
                <w:lang w:eastAsia="en-AU"/>
              </w:rPr>
            </w:pPr>
            <w:r w:rsidRPr="00BB3CCC">
              <w:rPr>
                <w:rFonts w:cs="Arial"/>
                <w:color w:val="000000"/>
                <w:sz w:val="18"/>
                <w:szCs w:val="18"/>
              </w:rPr>
              <w:t>Soil fertility substrate, deep placement</w:t>
            </w:r>
          </w:p>
        </w:tc>
      </w:tr>
      <w:tr w:rsidR="006F505F" w:rsidRPr="00EF3DBF" w14:paraId="417123F0"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127D4"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Ripping</w:t>
            </w:r>
          </w:p>
        </w:tc>
        <w:tc>
          <w:tcPr>
            <w:tcW w:w="2782" w:type="dxa"/>
            <w:tcBorders>
              <w:top w:val="single" w:sz="4" w:space="0" w:color="auto"/>
              <w:left w:val="nil"/>
              <w:bottom w:val="single" w:sz="4" w:space="0" w:color="auto"/>
              <w:right w:val="single" w:sz="4" w:space="0" w:color="auto"/>
            </w:tcBorders>
            <w:vAlign w:val="bottom"/>
          </w:tcPr>
          <w:p w14:paraId="6CB75DA2" w14:textId="5DCA6AFE" w:rsidR="006F505F" w:rsidRDefault="006F505F" w:rsidP="006F505F">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Red Loam</w:t>
            </w:r>
          </w:p>
        </w:tc>
        <w:tc>
          <w:tcPr>
            <w:tcW w:w="1528" w:type="dxa"/>
            <w:vMerge w:val="restart"/>
            <w:tcBorders>
              <w:top w:val="single" w:sz="4" w:space="0" w:color="auto"/>
              <w:left w:val="single" w:sz="4" w:space="0" w:color="auto"/>
              <w:right w:val="single" w:sz="4" w:space="0" w:color="auto"/>
            </w:tcBorders>
            <w:vAlign w:val="center"/>
          </w:tcPr>
          <w:p w14:paraId="3301B746" w14:textId="5203894E" w:rsidR="006F505F" w:rsidRPr="003C0D5F" w:rsidRDefault="006F505F" w:rsidP="006F50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10000</w:t>
            </w:r>
          </w:p>
        </w:tc>
        <w:tc>
          <w:tcPr>
            <w:tcW w:w="4426" w:type="dxa"/>
            <w:tcBorders>
              <w:top w:val="single" w:sz="4" w:space="0" w:color="auto"/>
              <w:left w:val="nil"/>
              <w:bottom w:val="single" w:sz="4" w:space="0" w:color="auto"/>
              <w:right w:val="single" w:sz="4" w:space="0" w:color="auto"/>
            </w:tcBorders>
            <w:vAlign w:val="bottom"/>
          </w:tcPr>
          <w:p w14:paraId="63E0C84D" w14:textId="77777777" w:rsidR="006F505F" w:rsidRPr="00A60B42" w:rsidRDefault="006F505F" w:rsidP="006F505F">
            <w:pPr>
              <w:spacing w:after="0"/>
              <w:rPr>
                <w:rFonts w:cs="Arial"/>
                <w:color w:val="000000"/>
                <w:sz w:val="18"/>
                <w:szCs w:val="18"/>
              </w:rPr>
            </w:pPr>
            <w:r w:rsidRPr="00A60B42">
              <w:rPr>
                <w:rFonts w:cs="Arial"/>
                <w:color w:val="000000"/>
                <w:sz w:val="18"/>
                <w:szCs w:val="18"/>
              </w:rPr>
              <w:t>Soil fertility substrate, soil strength reduced</w:t>
            </w:r>
          </w:p>
        </w:tc>
      </w:tr>
      <w:tr w:rsidR="006F505F" w:rsidRPr="00EF3DBF" w14:paraId="5FB0CC70" w14:textId="77777777" w:rsidTr="006F505F">
        <w:trPr>
          <w:trHeight w:val="288"/>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093FB" w14:textId="77777777" w:rsidR="006F505F" w:rsidRPr="003C0D5F" w:rsidRDefault="006F505F" w:rsidP="006F505F">
            <w:pPr>
              <w:spacing w:after="0" w:line="240" w:lineRule="auto"/>
              <w:rPr>
                <w:rFonts w:eastAsia="Times New Roman" w:cs="Arial"/>
                <w:color w:val="000000"/>
                <w:sz w:val="18"/>
                <w:szCs w:val="18"/>
                <w:lang w:eastAsia="en-AU"/>
              </w:rPr>
            </w:pPr>
            <w:r w:rsidRPr="003C0D5F">
              <w:rPr>
                <w:rFonts w:eastAsia="Times New Roman" w:cs="Arial"/>
                <w:color w:val="000000"/>
                <w:sz w:val="18"/>
                <w:szCs w:val="18"/>
                <w:lang w:eastAsia="en-AU"/>
              </w:rPr>
              <w:t>Ripping +inclusion</w:t>
            </w:r>
          </w:p>
        </w:tc>
        <w:tc>
          <w:tcPr>
            <w:tcW w:w="2782" w:type="dxa"/>
            <w:tcBorders>
              <w:top w:val="single" w:sz="4" w:space="0" w:color="auto"/>
              <w:left w:val="nil"/>
              <w:bottom w:val="single" w:sz="4" w:space="0" w:color="auto"/>
              <w:right w:val="single" w:sz="4" w:space="0" w:color="auto"/>
            </w:tcBorders>
            <w:vAlign w:val="bottom"/>
          </w:tcPr>
          <w:p w14:paraId="1DDEC52E" w14:textId="397786A3" w:rsidR="006F505F" w:rsidRPr="003C0D5F" w:rsidRDefault="006F505F" w:rsidP="006F505F">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Red Loam</w:t>
            </w:r>
          </w:p>
        </w:tc>
        <w:tc>
          <w:tcPr>
            <w:tcW w:w="1528" w:type="dxa"/>
            <w:vMerge/>
            <w:tcBorders>
              <w:left w:val="single" w:sz="4" w:space="0" w:color="auto"/>
              <w:bottom w:val="single" w:sz="4" w:space="0" w:color="auto"/>
              <w:right w:val="single" w:sz="4" w:space="0" w:color="auto"/>
            </w:tcBorders>
            <w:vAlign w:val="center"/>
          </w:tcPr>
          <w:p w14:paraId="1109D7F5" w14:textId="51900A0F" w:rsidR="006F505F" w:rsidRPr="003C0D5F" w:rsidRDefault="006F505F" w:rsidP="006F505F">
            <w:pPr>
              <w:spacing w:after="0" w:line="240" w:lineRule="auto"/>
              <w:jc w:val="center"/>
              <w:rPr>
                <w:rFonts w:eastAsia="Times New Roman" w:cs="Arial"/>
                <w:color w:val="000000"/>
                <w:sz w:val="18"/>
                <w:szCs w:val="18"/>
                <w:lang w:eastAsia="en-AU"/>
              </w:rPr>
            </w:pPr>
          </w:p>
        </w:tc>
        <w:tc>
          <w:tcPr>
            <w:tcW w:w="4426" w:type="dxa"/>
            <w:tcBorders>
              <w:top w:val="single" w:sz="4" w:space="0" w:color="auto"/>
              <w:left w:val="nil"/>
              <w:bottom w:val="single" w:sz="4" w:space="0" w:color="auto"/>
              <w:right w:val="single" w:sz="4" w:space="0" w:color="auto"/>
            </w:tcBorders>
            <w:vAlign w:val="bottom"/>
          </w:tcPr>
          <w:p w14:paraId="41AE8854" w14:textId="77777777" w:rsidR="006F505F" w:rsidRPr="00A60B42" w:rsidRDefault="006F505F" w:rsidP="006F505F">
            <w:pPr>
              <w:spacing w:after="0"/>
              <w:rPr>
                <w:rFonts w:cs="Arial"/>
                <w:color w:val="000000"/>
                <w:sz w:val="18"/>
                <w:szCs w:val="18"/>
              </w:rPr>
            </w:pPr>
            <w:r w:rsidRPr="00A60B42">
              <w:rPr>
                <w:rFonts w:cs="Arial"/>
                <w:color w:val="000000"/>
                <w:sz w:val="18"/>
                <w:szCs w:val="18"/>
              </w:rPr>
              <w:t>Soil fertility substrate, soil strength reduced, some deep placement</w:t>
            </w:r>
          </w:p>
        </w:tc>
      </w:tr>
    </w:tbl>
    <w:p w14:paraId="1C9FE14C" w14:textId="77777777" w:rsidR="005175BD" w:rsidRDefault="005175BD" w:rsidP="00003E38"/>
    <w:p w14:paraId="3C92D6B5" w14:textId="6C2C19D6" w:rsidR="00347519" w:rsidRDefault="00347519" w:rsidP="00347519">
      <w:r>
        <w:t>The fertiliser included was designed to match the nutrition of the chicken manure (Table 3). The inclusion of pea straw</w:t>
      </w:r>
      <w:r w:rsidR="00572610">
        <w:t xml:space="preserve"> (29</w:t>
      </w:r>
      <w:r w:rsidR="00681797">
        <w:t xml:space="preserve"> </w:t>
      </w:r>
      <w:r w:rsidR="00572610">
        <w:t>C</w:t>
      </w:r>
      <w:r w:rsidR="00662C8B">
        <w:t>arbon</w:t>
      </w:r>
      <w:r w:rsidR="00572610">
        <w:t>: 1N</w:t>
      </w:r>
      <w:r w:rsidR="00662C8B">
        <w:t>itrogen</w:t>
      </w:r>
      <w:r w:rsidR="00572610">
        <w:t>)</w:t>
      </w:r>
      <w:r>
        <w:t xml:space="preserve"> was included to determine whether the incorporation of organic matter with lower nutritional benefit was sufficient to stimulate root growth and yield. It was not possible to leave the pea straw on the surface or combine with the ripping treatments as the amount of material interfered with the tines of the ripper and the seeder. For this reason, an additional amendment of red </w:t>
      </w:r>
      <w:bookmarkStart w:id="0" w:name="_GoBack"/>
      <w:r>
        <w:t xml:space="preserve">loam </w:t>
      </w:r>
      <w:bookmarkEnd w:id="0"/>
      <w:r>
        <w:t>was included in combination with the ripping treatments (only). This material was sourced on</w:t>
      </w:r>
      <w:r w:rsidR="00BB3CCC">
        <w:t>-</w:t>
      </w:r>
      <w:r>
        <w:t>farm and had a clay content of 15%.</w:t>
      </w:r>
    </w:p>
    <w:p w14:paraId="6843BD23" w14:textId="77777777" w:rsidR="00626C3A" w:rsidRDefault="00BB3CCC" w:rsidP="00003E38">
      <w:r>
        <w:lastRenderedPageBreak/>
        <w:t xml:space="preserve">When </w:t>
      </w:r>
      <w:r w:rsidR="00003E38">
        <w:t>all the treatments were imposed</w:t>
      </w:r>
      <w:r>
        <w:t>,</w:t>
      </w:r>
      <w:r w:rsidR="00003E38">
        <w:t xml:space="preserve"> the entire experiment was sown to</w:t>
      </w:r>
      <w:r w:rsidR="009F2B46">
        <w:t xml:space="preserve"> wheat</w:t>
      </w:r>
      <w:r w:rsidR="00003E38">
        <w:t xml:space="preserve"> </w:t>
      </w:r>
      <w:r w:rsidR="009F2B46">
        <w:t>(</w:t>
      </w:r>
      <w:r w:rsidR="00307C80">
        <w:rPr>
          <w:i/>
        </w:rPr>
        <w:t xml:space="preserve">Triticum </w:t>
      </w:r>
      <w:proofErr w:type="spellStart"/>
      <w:r w:rsidR="00307C80">
        <w:rPr>
          <w:i/>
        </w:rPr>
        <w:t>aestiv</w:t>
      </w:r>
      <w:r w:rsidR="00003E38" w:rsidRPr="00307C80">
        <w:rPr>
          <w:i/>
        </w:rPr>
        <w:t>um</w:t>
      </w:r>
      <w:proofErr w:type="spellEnd"/>
      <w:r w:rsidR="00003E38">
        <w:t xml:space="preserve"> cv </w:t>
      </w:r>
      <w:proofErr w:type="spellStart"/>
      <w:r w:rsidR="00003E38">
        <w:t>Scept</w:t>
      </w:r>
      <w:r w:rsidR="004B22C9">
        <w:t>e</w:t>
      </w:r>
      <w:r w:rsidR="00003E38">
        <w:t>r</w:t>
      </w:r>
      <w:proofErr w:type="spellEnd"/>
      <w:r w:rsidR="00003E38" w:rsidRPr="005A0340">
        <w:rPr>
          <w:noProof/>
          <w:lang w:eastAsia="en-AU"/>
        </w:rPr>
        <w:drawing>
          <wp:inline distT="0" distB="0" distL="0" distR="0" wp14:anchorId="50E7EF54" wp14:editId="6CD55543">
            <wp:extent cx="95250" cy="123825"/>
            <wp:effectExtent l="0" t="0" r="0" b="9525"/>
            <wp:docPr id="7" name="Picture 7"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009F2B46">
        <w:t xml:space="preserve">) </w:t>
      </w:r>
      <w:r w:rsidR="00003E38">
        <w:t>at 50kg</w:t>
      </w:r>
      <w:r w:rsidR="008D07CB">
        <w:t>/</w:t>
      </w:r>
      <w:r w:rsidR="00003E38">
        <w:t xml:space="preserve">ha with 50kg/ha of DAP </w:t>
      </w:r>
      <w:proofErr w:type="spellStart"/>
      <w:r w:rsidR="00003E38">
        <w:t>Z</w:t>
      </w:r>
      <w:r w:rsidR="002C3820">
        <w:t>n</w:t>
      </w:r>
      <w:r w:rsidR="00003E38">
        <w:t>C</w:t>
      </w:r>
      <w:r w:rsidR="002C3820">
        <w:t>u</w:t>
      </w:r>
      <w:proofErr w:type="spellEnd"/>
      <w:r w:rsidR="00003E38">
        <w:t xml:space="preserve"> and 70L/ha of UAN. Poor season</w:t>
      </w:r>
      <w:r w:rsidR="00DF18DD">
        <w:t>al</w:t>
      </w:r>
      <w:r w:rsidR="00003E38">
        <w:t xml:space="preserve"> conditions in 2018 lead to poor establishment and significant head loss</w:t>
      </w:r>
      <w:r w:rsidR="002C3820">
        <w:t>, so</w:t>
      </w:r>
      <w:r w:rsidR="00003E38">
        <w:t xml:space="preserve"> only limited measurements were recorded. In May 2019</w:t>
      </w:r>
      <w:r>
        <w:t>,</w:t>
      </w:r>
      <w:r w:rsidR="00003E38">
        <w:t xml:space="preserve"> the experiment was sown to</w:t>
      </w:r>
      <w:r w:rsidR="009F2B46">
        <w:t xml:space="preserve"> barley</w:t>
      </w:r>
      <w:r w:rsidR="00003E38">
        <w:t xml:space="preserve"> </w:t>
      </w:r>
      <w:r w:rsidR="009F2B46">
        <w:t>(</w:t>
      </w:r>
      <w:proofErr w:type="spellStart"/>
      <w:r w:rsidR="00003E38" w:rsidRPr="008515C8">
        <w:rPr>
          <w:i/>
        </w:rPr>
        <w:t>Hordeum</w:t>
      </w:r>
      <w:proofErr w:type="spellEnd"/>
      <w:r w:rsidR="00003E38" w:rsidRPr="008515C8">
        <w:rPr>
          <w:i/>
        </w:rPr>
        <w:t xml:space="preserve"> vulgare</w:t>
      </w:r>
      <w:r w:rsidR="00003E38">
        <w:t xml:space="preserve"> cv La </w:t>
      </w:r>
      <w:proofErr w:type="spellStart"/>
      <w:r w:rsidR="00786D59">
        <w:t>t</w:t>
      </w:r>
      <w:r w:rsidR="00003E38">
        <w:t>robe</w:t>
      </w:r>
      <w:proofErr w:type="spellEnd"/>
      <w:r w:rsidR="00003E38" w:rsidRPr="005A0340">
        <w:rPr>
          <w:noProof/>
          <w:lang w:eastAsia="en-AU"/>
        </w:rPr>
        <w:drawing>
          <wp:inline distT="0" distB="0" distL="0" distR="0" wp14:anchorId="4F34CCD2" wp14:editId="37A27A44">
            <wp:extent cx="95250" cy="123825"/>
            <wp:effectExtent l="0" t="0" r="0" b="9525"/>
            <wp:docPr id="6" name="Picture 6"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009F2B46">
        <w:t xml:space="preserve">) </w:t>
      </w:r>
      <w:r w:rsidR="00003E38">
        <w:t>at 50kg</w:t>
      </w:r>
      <w:r w:rsidR="003C4A41">
        <w:t>/ha</w:t>
      </w:r>
      <w:r w:rsidR="00003E38">
        <w:t xml:space="preserve"> with 60kg</w:t>
      </w:r>
      <w:r w:rsidR="003C4A41">
        <w:t>/ha</w:t>
      </w:r>
      <w:r w:rsidR="00003E38">
        <w:t xml:space="preserve"> of MAP and 70L/ha of UAN.</w:t>
      </w:r>
    </w:p>
    <w:p w14:paraId="09BBCA53" w14:textId="77777777" w:rsidR="00925E1F" w:rsidRPr="00A60B42" w:rsidRDefault="00925E1F" w:rsidP="00925E1F">
      <w:pPr>
        <w:rPr>
          <w:b/>
          <w:sz w:val="22"/>
        </w:rPr>
      </w:pPr>
      <w:r w:rsidRPr="00A60B42">
        <w:rPr>
          <w:b/>
          <w:sz w:val="22"/>
        </w:rPr>
        <w:t>Table 3</w:t>
      </w:r>
      <w:r w:rsidR="00BB3CCC">
        <w:rPr>
          <w:b/>
          <w:sz w:val="22"/>
        </w:rPr>
        <w:t>.</w:t>
      </w:r>
      <w:r w:rsidRPr="00A60B42">
        <w:rPr>
          <w:b/>
          <w:sz w:val="22"/>
        </w:rPr>
        <w:t xml:space="preserve"> Rate of application of pelletised chicken manure and blended composite fertiliser and nutritional breakdown of each at the rates applied.</w:t>
      </w:r>
    </w:p>
    <w:tbl>
      <w:tblPr>
        <w:tblStyle w:val="TableGridLight"/>
        <w:tblW w:w="9809" w:type="dxa"/>
        <w:tblLook w:val="04A0" w:firstRow="1" w:lastRow="0" w:firstColumn="1" w:lastColumn="0" w:noHBand="0" w:noVBand="1"/>
      </w:tblPr>
      <w:tblGrid>
        <w:gridCol w:w="1167"/>
        <w:gridCol w:w="777"/>
        <w:gridCol w:w="715"/>
        <w:gridCol w:w="715"/>
        <w:gridCol w:w="715"/>
        <w:gridCol w:w="715"/>
        <w:gridCol w:w="715"/>
        <w:gridCol w:w="715"/>
        <w:gridCol w:w="715"/>
        <w:gridCol w:w="715"/>
        <w:gridCol w:w="715"/>
        <w:gridCol w:w="715"/>
        <w:gridCol w:w="715"/>
      </w:tblGrid>
      <w:tr w:rsidR="00925E1F" w:rsidRPr="00D3691A" w14:paraId="57494BE8" w14:textId="77777777" w:rsidTr="00925E1F">
        <w:trPr>
          <w:trHeight w:val="549"/>
        </w:trPr>
        <w:tc>
          <w:tcPr>
            <w:tcW w:w="1167" w:type="dxa"/>
            <w:noWrap/>
            <w:hideMark/>
          </w:tcPr>
          <w:p w14:paraId="044D8721"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Fertiliser amendment</w:t>
            </w:r>
          </w:p>
        </w:tc>
        <w:tc>
          <w:tcPr>
            <w:tcW w:w="777" w:type="dxa"/>
            <w:noWrap/>
            <w:hideMark/>
          </w:tcPr>
          <w:p w14:paraId="2D45C093"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 xml:space="preserve">Rate </w:t>
            </w:r>
            <w:r>
              <w:rPr>
                <w:rFonts w:eastAsia="Times New Roman" w:cs="Arial"/>
                <w:color w:val="000000"/>
                <w:sz w:val="18"/>
                <w:szCs w:val="18"/>
                <w:lang w:eastAsia="en-AU"/>
              </w:rPr>
              <w:t>(</w:t>
            </w:r>
            <w:r w:rsidRPr="00A50319">
              <w:rPr>
                <w:rFonts w:eastAsia="Times New Roman" w:cs="Arial"/>
                <w:color w:val="000000"/>
                <w:sz w:val="18"/>
                <w:szCs w:val="18"/>
                <w:lang w:eastAsia="en-AU"/>
              </w:rPr>
              <w:t>kg/ha</w:t>
            </w:r>
            <w:r>
              <w:rPr>
                <w:rFonts w:eastAsia="Times New Roman" w:cs="Arial"/>
                <w:color w:val="000000"/>
                <w:sz w:val="18"/>
                <w:szCs w:val="18"/>
                <w:lang w:eastAsia="en-AU"/>
              </w:rPr>
              <w:t>)</w:t>
            </w:r>
          </w:p>
        </w:tc>
        <w:tc>
          <w:tcPr>
            <w:tcW w:w="715" w:type="dxa"/>
            <w:noWrap/>
            <w:hideMark/>
          </w:tcPr>
          <w:p w14:paraId="67F99B18"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N</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kg</w:t>
            </w:r>
            <w:r>
              <w:rPr>
                <w:rFonts w:eastAsia="Times New Roman" w:cs="Arial"/>
                <w:color w:val="000000"/>
                <w:sz w:val="18"/>
                <w:szCs w:val="18"/>
                <w:lang w:eastAsia="en-AU"/>
              </w:rPr>
              <w:t>)</w:t>
            </w:r>
          </w:p>
        </w:tc>
        <w:tc>
          <w:tcPr>
            <w:tcW w:w="715" w:type="dxa"/>
            <w:noWrap/>
            <w:hideMark/>
          </w:tcPr>
          <w:p w14:paraId="6DBFE3CC"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P</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kg</w:t>
            </w:r>
            <w:r>
              <w:rPr>
                <w:rFonts w:eastAsia="Times New Roman" w:cs="Arial"/>
                <w:color w:val="000000"/>
                <w:sz w:val="18"/>
                <w:szCs w:val="18"/>
                <w:lang w:eastAsia="en-AU"/>
              </w:rPr>
              <w:t>)</w:t>
            </w:r>
          </w:p>
        </w:tc>
        <w:tc>
          <w:tcPr>
            <w:tcW w:w="715" w:type="dxa"/>
            <w:noWrap/>
            <w:hideMark/>
          </w:tcPr>
          <w:p w14:paraId="75930184"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K</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kg</w:t>
            </w:r>
            <w:r>
              <w:rPr>
                <w:rFonts w:eastAsia="Times New Roman" w:cs="Arial"/>
                <w:color w:val="000000"/>
                <w:sz w:val="18"/>
                <w:szCs w:val="18"/>
                <w:lang w:eastAsia="en-AU"/>
              </w:rPr>
              <w:t>)</w:t>
            </w:r>
          </w:p>
        </w:tc>
        <w:tc>
          <w:tcPr>
            <w:tcW w:w="715" w:type="dxa"/>
            <w:noWrap/>
            <w:hideMark/>
          </w:tcPr>
          <w:p w14:paraId="23AE2143"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S</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kg</w:t>
            </w:r>
            <w:r>
              <w:rPr>
                <w:rFonts w:eastAsia="Times New Roman" w:cs="Arial"/>
                <w:color w:val="000000"/>
                <w:sz w:val="18"/>
                <w:szCs w:val="18"/>
                <w:lang w:eastAsia="en-AU"/>
              </w:rPr>
              <w:t>)</w:t>
            </w:r>
          </w:p>
        </w:tc>
        <w:tc>
          <w:tcPr>
            <w:tcW w:w="715" w:type="dxa"/>
            <w:noWrap/>
            <w:hideMark/>
          </w:tcPr>
          <w:p w14:paraId="6A3EC800"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Ca</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c>
          <w:tcPr>
            <w:tcW w:w="715" w:type="dxa"/>
            <w:noWrap/>
            <w:hideMark/>
          </w:tcPr>
          <w:p w14:paraId="058B9ED7"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Cu</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c>
          <w:tcPr>
            <w:tcW w:w="715" w:type="dxa"/>
            <w:noWrap/>
            <w:hideMark/>
          </w:tcPr>
          <w:p w14:paraId="585954BA"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Zn</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c>
          <w:tcPr>
            <w:tcW w:w="715" w:type="dxa"/>
            <w:noWrap/>
            <w:hideMark/>
          </w:tcPr>
          <w:p w14:paraId="76144D5E"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Mo</w:t>
            </w:r>
            <w:r>
              <w:rPr>
                <w:rFonts w:eastAsia="Times New Roman" w:cs="Arial"/>
                <w:color w:val="000000"/>
                <w:sz w:val="18"/>
                <w:szCs w:val="18"/>
                <w:lang w:eastAsia="en-AU"/>
              </w:rPr>
              <w:t xml:space="preserve"> (</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c>
          <w:tcPr>
            <w:tcW w:w="715" w:type="dxa"/>
            <w:noWrap/>
            <w:hideMark/>
          </w:tcPr>
          <w:p w14:paraId="03E8FB46"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 xml:space="preserve">Mn </w:t>
            </w:r>
            <w:r>
              <w:rPr>
                <w:rFonts w:eastAsia="Times New Roman" w:cs="Arial"/>
                <w:color w:val="000000"/>
                <w:sz w:val="18"/>
                <w:szCs w:val="18"/>
                <w:lang w:eastAsia="en-AU"/>
              </w:rPr>
              <w:t>(</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c>
          <w:tcPr>
            <w:tcW w:w="715" w:type="dxa"/>
            <w:noWrap/>
            <w:hideMark/>
          </w:tcPr>
          <w:p w14:paraId="1BFC641B"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 xml:space="preserve">Fe </w:t>
            </w:r>
            <w:r>
              <w:rPr>
                <w:rFonts w:eastAsia="Times New Roman" w:cs="Arial"/>
                <w:color w:val="000000"/>
                <w:sz w:val="18"/>
                <w:szCs w:val="18"/>
                <w:lang w:eastAsia="en-AU"/>
              </w:rPr>
              <w:t>(</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c>
          <w:tcPr>
            <w:tcW w:w="715" w:type="dxa"/>
            <w:noWrap/>
            <w:hideMark/>
          </w:tcPr>
          <w:p w14:paraId="3C9911B6"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 xml:space="preserve">Mg </w:t>
            </w:r>
            <w:r>
              <w:rPr>
                <w:rFonts w:eastAsia="Times New Roman" w:cs="Arial"/>
                <w:color w:val="000000"/>
                <w:sz w:val="18"/>
                <w:szCs w:val="18"/>
                <w:lang w:eastAsia="en-AU"/>
              </w:rPr>
              <w:t>(</w:t>
            </w:r>
            <w:r w:rsidRPr="00A50319">
              <w:rPr>
                <w:rFonts w:eastAsia="Times New Roman" w:cs="Arial"/>
                <w:color w:val="000000"/>
                <w:sz w:val="18"/>
                <w:szCs w:val="18"/>
                <w:lang w:eastAsia="en-AU"/>
              </w:rPr>
              <w:t>%</w:t>
            </w:r>
            <w:r>
              <w:rPr>
                <w:rFonts w:eastAsia="Times New Roman" w:cs="Arial"/>
                <w:color w:val="000000"/>
                <w:sz w:val="18"/>
                <w:szCs w:val="18"/>
                <w:lang w:eastAsia="en-AU"/>
              </w:rPr>
              <w:t>)</w:t>
            </w:r>
          </w:p>
        </w:tc>
      </w:tr>
      <w:tr w:rsidR="00925E1F" w:rsidRPr="00D3691A" w14:paraId="0C47763E" w14:textId="77777777" w:rsidTr="00925E1F">
        <w:trPr>
          <w:trHeight w:val="310"/>
        </w:trPr>
        <w:tc>
          <w:tcPr>
            <w:tcW w:w="1167" w:type="dxa"/>
            <w:noWrap/>
            <w:hideMark/>
          </w:tcPr>
          <w:p w14:paraId="31F1E67D"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Chicken manure</w:t>
            </w:r>
          </w:p>
        </w:tc>
        <w:tc>
          <w:tcPr>
            <w:tcW w:w="777" w:type="dxa"/>
            <w:noWrap/>
            <w:hideMark/>
          </w:tcPr>
          <w:p w14:paraId="28240FC5"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5000</w:t>
            </w:r>
          </w:p>
        </w:tc>
        <w:tc>
          <w:tcPr>
            <w:tcW w:w="715" w:type="dxa"/>
            <w:noWrap/>
            <w:hideMark/>
          </w:tcPr>
          <w:p w14:paraId="0A7DC18D"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245</w:t>
            </w:r>
          </w:p>
        </w:tc>
        <w:tc>
          <w:tcPr>
            <w:tcW w:w="715" w:type="dxa"/>
            <w:noWrap/>
            <w:hideMark/>
          </w:tcPr>
          <w:p w14:paraId="1576EE8E"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45</w:t>
            </w:r>
          </w:p>
        </w:tc>
        <w:tc>
          <w:tcPr>
            <w:tcW w:w="715" w:type="dxa"/>
            <w:noWrap/>
            <w:hideMark/>
          </w:tcPr>
          <w:p w14:paraId="0EAA7722"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85</w:t>
            </w:r>
          </w:p>
        </w:tc>
        <w:tc>
          <w:tcPr>
            <w:tcW w:w="715" w:type="dxa"/>
            <w:noWrap/>
            <w:hideMark/>
          </w:tcPr>
          <w:p w14:paraId="3CA91A02"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26</w:t>
            </w:r>
          </w:p>
        </w:tc>
        <w:tc>
          <w:tcPr>
            <w:tcW w:w="715" w:type="dxa"/>
            <w:noWrap/>
            <w:hideMark/>
          </w:tcPr>
          <w:p w14:paraId="3E57A395"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95</w:t>
            </w:r>
          </w:p>
        </w:tc>
        <w:tc>
          <w:tcPr>
            <w:tcW w:w="715" w:type="dxa"/>
            <w:noWrap/>
            <w:hideMark/>
          </w:tcPr>
          <w:p w14:paraId="432B5156"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w:t>
            </w:r>
          </w:p>
        </w:tc>
        <w:tc>
          <w:tcPr>
            <w:tcW w:w="715" w:type="dxa"/>
            <w:noWrap/>
            <w:hideMark/>
          </w:tcPr>
          <w:p w14:paraId="6FDC31A5"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w:t>
            </w:r>
          </w:p>
        </w:tc>
        <w:tc>
          <w:tcPr>
            <w:tcW w:w="715" w:type="dxa"/>
            <w:noWrap/>
            <w:hideMark/>
          </w:tcPr>
          <w:p w14:paraId="6D698C3D"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0</w:t>
            </w:r>
          </w:p>
        </w:tc>
        <w:tc>
          <w:tcPr>
            <w:tcW w:w="715" w:type="dxa"/>
            <w:noWrap/>
            <w:hideMark/>
          </w:tcPr>
          <w:p w14:paraId="0535DF66"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2</w:t>
            </w:r>
          </w:p>
        </w:tc>
        <w:tc>
          <w:tcPr>
            <w:tcW w:w="715" w:type="dxa"/>
            <w:noWrap/>
            <w:hideMark/>
          </w:tcPr>
          <w:p w14:paraId="7EC7FA6F"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9</w:t>
            </w:r>
          </w:p>
        </w:tc>
        <w:tc>
          <w:tcPr>
            <w:tcW w:w="715" w:type="dxa"/>
            <w:noWrap/>
            <w:hideMark/>
          </w:tcPr>
          <w:p w14:paraId="58DF5EDF"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14</w:t>
            </w:r>
          </w:p>
        </w:tc>
      </w:tr>
      <w:tr w:rsidR="00925E1F" w:rsidRPr="00D3691A" w14:paraId="63EDC5E6" w14:textId="77777777" w:rsidTr="00925E1F">
        <w:trPr>
          <w:trHeight w:val="310"/>
        </w:trPr>
        <w:tc>
          <w:tcPr>
            <w:tcW w:w="1167" w:type="dxa"/>
            <w:noWrap/>
            <w:hideMark/>
          </w:tcPr>
          <w:p w14:paraId="2C8FEB36" w14:textId="77777777" w:rsidR="00925E1F" w:rsidRPr="00A50319" w:rsidRDefault="00925E1F" w:rsidP="00925E1F">
            <w:pPr>
              <w:spacing w:after="0"/>
              <w:rPr>
                <w:rFonts w:eastAsia="Times New Roman" w:cs="Arial"/>
                <w:color w:val="000000"/>
                <w:sz w:val="18"/>
                <w:szCs w:val="18"/>
                <w:lang w:eastAsia="en-AU"/>
              </w:rPr>
            </w:pPr>
            <w:r w:rsidRPr="00A50319">
              <w:rPr>
                <w:rFonts w:eastAsia="Times New Roman" w:cs="Arial"/>
                <w:color w:val="000000"/>
                <w:sz w:val="18"/>
                <w:szCs w:val="18"/>
                <w:lang w:eastAsia="en-AU"/>
              </w:rPr>
              <w:t>Fertiliser blend</w:t>
            </w:r>
          </w:p>
        </w:tc>
        <w:tc>
          <w:tcPr>
            <w:tcW w:w="777" w:type="dxa"/>
            <w:noWrap/>
            <w:hideMark/>
          </w:tcPr>
          <w:p w14:paraId="283F436C"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1264</w:t>
            </w:r>
          </w:p>
        </w:tc>
        <w:tc>
          <w:tcPr>
            <w:tcW w:w="715" w:type="dxa"/>
            <w:noWrap/>
            <w:hideMark/>
          </w:tcPr>
          <w:p w14:paraId="1E0A40AE"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245</w:t>
            </w:r>
          </w:p>
        </w:tc>
        <w:tc>
          <w:tcPr>
            <w:tcW w:w="715" w:type="dxa"/>
            <w:noWrap/>
            <w:hideMark/>
          </w:tcPr>
          <w:p w14:paraId="0A6020C4"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45</w:t>
            </w:r>
          </w:p>
        </w:tc>
        <w:tc>
          <w:tcPr>
            <w:tcW w:w="715" w:type="dxa"/>
            <w:noWrap/>
            <w:hideMark/>
          </w:tcPr>
          <w:p w14:paraId="24D5B29B"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85</w:t>
            </w:r>
          </w:p>
        </w:tc>
        <w:tc>
          <w:tcPr>
            <w:tcW w:w="715" w:type="dxa"/>
            <w:noWrap/>
            <w:hideMark/>
          </w:tcPr>
          <w:p w14:paraId="3531AF03"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26</w:t>
            </w:r>
          </w:p>
        </w:tc>
        <w:tc>
          <w:tcPr>
            <w:tcW w:w="715" w:type="dxa"/>
            <w:noWrap/>
            <w:hideMark/>
          </w:tcPr>
          <w:p w14:paraId="4E13E39A"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97</w:t>
            </w:r>
          </w:p>
        </w:tc>
        <w:tc>
          <w:tcPr>
            <w:tcW w:w="715" w:type="dxa"/>
            <w:noWrap/>
            <w:hideMark/>
          </w:tcPr>
          <w:p w14:paraId="6C0F58CB"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w:t>
            </w:r>
          </w:p>
        </w:tc>
        <w:tc>
          <w:tcPr>
            <w:tcW w:w="715" w:type="dxa"/>
            <w:noWrap/>
            <w:hideMark/>
          </w:tcPr>
          <w:p w14:paraId="23CE5963"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w:t>
            </w:r>
          </w:p>
        </w:tc>
        <w:tc>
          <w:tcPr>
            <w:tcW w:w="715" w:type="dxa"/>
            <w:noWrap/>
            <w:hideMark/>
          </w:tcPr>
          <w:p w14:paraId="3E47E556"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0</w:t>
            </w:r>
          </w:p>
        </w:tc>
        <w:tc>
          <w:tcPr>
            <w:tcW w:w="715" w:type="dxa"/>
            <w:noWrap/>
            <w:hideMark/>
          </w:tcPr>
          <w:p w14:paraId="6735DAD3"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2</w:t>
            </w:r>
          </w:p>
        </w:tc>
        <w:tc>
          <w:tcPr>
            <w:tcW w:w="715" w:type="dxa"/>
            <w:noWrap/>
            <w:hideMark/>
          </w:tcPr>
          <w:p w14:paraId="1818AE8A"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9</w:t>
            </w:r>
          </w:p>
        </w:tc>
        <w:tc>
          <w:tcPr>
            <w:tcW w:w="715" w:type="dxa"/>
            <w:noWrap/>
            <w:hideMark/>
          </w:tcPr>
          <w:p w14:paraId="05ECAE77" w14:textId="77777777" w:rsidR="00925E1F" w:rsidRPr="00A50319" w:rsidRDefault="00925E1F" w:rsidP="00925E1F">
            <w:pPr>
              <w:spacing w:after="0"/>
              <w:jc w:val="center"/>
              <w:rPr>
                <w:rFonts w:eastAsia="Times New Roman" w:cs="Arial"/>
                <w:color w:val="000000"/>
                <w:sz w:val="18"/>
                <w:szCs w:val="18"/>
                <w:lang w:eastAsia="en-AU"/>
              </w:rPr>
            </w:pPr>
            <w:r w:rsidRPr="00A50319">
              <w:rPr>
                <w:rFonts w:eastAsia="Times New Roman" w:cs="Arial"/>
                <w:color w:val="000000"/>
                <w:sz w:val="18"/>
                <w:szCs w:val="18"/>
                <w:lang w:eastAsia="en-AU"/>
              </w:rPr>
              <w:t>14</w:t>
            </w:r>
          </w:p>
        </w:tc>
      </w:tr>
    </w:tbl>
    <w:p w14:paraId="33CDEB03" w14:textId="77777777" w:rsidR="00925E1F" w:rsidRDefault="00925E1F" w:rsidP="00003E38"/>
    <w:p w14:paraId="7DBD9F7D" w14:textId="77777777" w:rsidR="00A50319" w:rsidRDefault="00A50319" w:rsidP="00A50319">
      <w:r>
        <w:t>Three 0.5m</w:t>
      </w:r>
      <w:r w:rsidR="00FE754C" w:rsidRPr="00FE754C">
        <w:rPr>
          <w:vertAlign w:val="superscript"/>
        </w:rPr>
        <w:t>2</w:t>
      </w:r>
      <w:r>
        <w:t xml:space="preserve"> cuts per plot were taken at maturity to determine </w:t>
      </w:r>
      <w:r w:rsidR="00BB3CCC">
        <w:t xml:space="preserve">crop </w:t>
      </w:r>
      <w:r>
        <w:t>biomass. From these samples a sub</w:t>
      </w:r>
      <w:r w:rsidR="004E7EDB">
        <w:t>-</w:t>
      </w:r>
      <w:r>
        <w:t>sample of tillers was counted to determine the number of tillers per</w:t>
      </w:r>
      <w:r w:rsidR="00FE754C">
        <w:t xml:space="preserve"> m</w:t>
      </w:r>
      <w:r w:rsidR="00FE754C" w:rsidRPr="00FE754C">
        <w:rPr>
          <w:vertAlign w:val="superscript"/>
        </w:rPr>
        <w:t>2</w:t>
      </w:r>
      <w:r>
        <w:t xml:space="preserve">. This sample was then further threshed to give a seed yield (not reported) </w:t>
      </w:r>
      <w:r w:rsidR="00BB3CCC">
        <w:t xml:space="preserve">and this </w:t>
      </w:r>
      <w:r>
        <w:t xml:space="preserve">was used to calculate the harvest index. </w:t>
      </w:r>
      <w:r w:rsidR="00662D91">
        <w:t>The reported m</w:t>
      </w:r>
      <w:r>
        <w:t xml:space="preserve">easurement of yield was </w:t>
      </w:r>
      <w:r w:rsidR="00BB3CCC">
        <w:t xml:space="preserve">achieved </w:t>
      </w:r>
      <w:r>
        <w:t xml:space="preserve">with a </w:t>
      </w:r>
      <w:proofErr w:type="spellStart"/>
      <w:r>
        <w:t>Wintersteiger</w:t>
      </w:r>
      <w:proofErr w:type="spellEnd"/>
      <w:r>
        <w:rPr>
          <w:rFonts w:cs="Arial"/>
        </w:rPr>
        <w:t>®</w:t>
      </w:r>
      <w:r>
        <w:t xml:space="preserve"> trial header with 1.78m front that travelled in the same direction across each plot. A sample of seed was captured by the header for each plot and analysed for protein by an </w:t>
      </w:r>
      <w:proofErr w:type="spellStart"/>
      <w:r>
        <w:t>infratech</w:t>
      </w:r>
      <w:proofErr w:type="spellEnd"/>
      <w:r>
        <w:rPr>
          <w:rFonts w:cs="Arial"/>
        </w:rPr>
        <w:t>™</w:t>
      </w:r>
      <w:r>
        <w:t xml:space="preserve">. </w:t>
      </w:r>
    </w:p>
    <w:p w14:paraId="6E9C7099" w14:textId="77777777" w:rsidR="00A50319" w:rsidRDefault="00A50319" w:rsidP="00A50319">
      <w:r>
        <w:t xml:space="preserve">Soil strength was evaluated in August using a </w:t>
      </w:r>
      <w:proofErr w:type="spellStart"/>
      <w:r>
        <w:t>Rimik</w:t>
      </w:r>
      <w:proofErr w:type="spellEnd"/>
      <w:r>
        <w:rPr>
          <w:rFonts w:cs="Arial"/>
        </w:rPr>
        <w:t>®</w:t>
      </w:r>
      <w:r>
        <w:t xml:space="preserve"> CP40-II penetrometer to record </w:t>
      </w:r>
      <w:r w:rsidR="00786D59">
        <w:t xml:space="preserve">soil penetration resistance </w:t>
      </w:r>
      <w:r>
        <w:t xml:space="preserve">at 20mm intervals to a depth of 600mm. Three replicates were taken for each plot each with </w:t>
      </w:r>
      <w:r w:rsidR="000D5AD4">
        <w:t xml:space="preserve">a further </w:t>
      </w:r>
      <w:r>
        <w:t>three insertion</w:t>
      </w:r>
      <w:r w:rsidR="000D5AD4">
        <w:t xml:space="preserve"> replicates</w:t>
      </w:r>
      <w:r>
        <w:t xml:space="preserve">. Sixteen soil pits were excavated at the end of July, one for each treatment. Root abundance and depth </w:t>
      </w:r>
      <w:r w:rsidR="00BB3CCC">
        <w:t xml:space="preserve">were </w:t>
      </w:r>
      <w:r>
        <w:t>then assessed on the face of each pit</w:t>
      </w:r>
      <w:r w:rsidR="00BB3CCC">
        <w:t>,</w:t>
      </w:r>
      <w:r>
        <w:t xml:space="preserve"> as detailed in </w:t>
      </w:r>
      <w:r w:rsidRPr="00677CFA">
        <w:fldChar w:fldCharType="begin"/>
      </w:r>
      <w:r w:rsidRPr="00677CFA">
        <w:instrText xml:space="preserve"> ADDIN EN.CITE &lt;EndNote&gt;&lt;Cite&gt;&lt;Author&gt;McDonald&lt;/Author&gt;&lt;Year&gt;1998&lt;/Year&gt;&lt;RecNum&gt;209&lt;/RecNum&gt;&lt;DisplayText&gt;(McDonald&lt;style face="italic"&gt; et al.&lt;/style&gt; 1998)&lt;/DisplayText&gt;&lt;record&gt;&lt;rec-number&gt;209&lt;/rec-number&gt;&lt;foreign-keys&gt;&lt;key app="EN" db-id="det9pe52h5ztf5edp505atew2xepa0z95s5r" timestamp="1516072900"&gt;209&lt;/key&gt;&lt;/foreign-keys&gt;&lt;ref-type name="Book"&gt;6&lt;/ref-type&gt;&lt;contributors&gt;&lt;authors&gt;&lt;author&gt;McDonald, Ronald C&lt;/author&gt;&lt;author&gt;Isbell, RF&lt;/author&gt;&lt;author&gt;Speight, James G&lt;/author&gt;&lt;author&gt;Walker, Joe&lt;/author&gt;&lt;author&gt;Hopkins, MS&lt;/author&gt;&lt;/authors&gt;&lt;/contributors&gt;&lt;titles&gt;&lt;title&gt;Australian soil and land survey: field handbook&lt;/title&gt;&lt;/titles&gt;&lt;number&gt;Ed. 2&lt;/number&gt;&lt;dates&gt;&lt;year&gt;1998&lt;/year&gt;&lt;/dates&gt;&lt;pub-location&gt;Clayton, Victoria&lt;/pub-location&gt;&lt;publisher&gt;CSIRO publishing&lt;/publisher&gt;&lt;isbn&gt;0643063560&lt;/isbn&gt;&lt;urls&gt;&lt;/urls&gt;&lt;/record&gt;&lt;/Cite&gt;&lt;/EndNote&gt;</w:instrText>
      </w:r>
      <w:r w:rsidRPr="00677CFA">
        <w:fldChar w:fldCharType="separate"/>
      </w:r>
      <w:r w:rsidRPr="00677CFA">
        <w:rPr>
          <w:noProof/>
        </w:rPr>
        <w:t>McDonald</w:t>
      </w:r>
      <w:r w:rsidRPr="00523396">
        <w:rPr>
          <w:noProof/>
        </w:rPr>
        <w:t xml:space="preserve"> et al</w:t>
      </w:r>
      <w:r w:rsidR="00BB3CCC">
        <w:rPr>
          <w:noProof/>
        </w:rPr>
        <w:t xml:space="preserve"> </w:t>
      </w:r>
      <w:r w:rsidR="007463CA">
        <w:rPr>
          <w:noProof/>
        </w:rPr>
        <w:t>(</w:t>
      </w:r>
      <w:r w:rsidRPr="00677CFA">
        <w:rPr>
          <w:noProof/>
        </w:rPr>
        <w:t>1998)</w:t>
      </w:r>
      <w:r w:rsidRPr="00677CFA">
        <w:fldChar w:fldCharType="end"/>
      </w:r>
      <w:r>
        <w:t>. Volumetric water content</w:t>
      </w:r>
      <w:r w:rsidR="007463CA">
        <w:t xml:space="preserve"> (VWC)</w:t>
      </w:r>
      <w:r>
        <w:t xml:space="preserve"> was measured using a </w:t>
      </w:r>
      <w:proofErr w:type="spellStart"/>
      <w:r>
        <w:t>Hydrosense</w:t>
      </w:r>
      <w:proofErr w:type="spellEnd"/>
      <w:r>
        <w:t xml:space="preserve"> II two</w:t>
      </w:r>
      <w:r w:rsidR="00662D91">
        <w:t>-</w:t>
      </w:r>
      <w:r>
        <w:t xml:space="preserve">pronged time domain reflectometry meter along the excavated face of the soil pits. </w:t>
      </w:r>
      <w:r w:rsidR="00A316D4">
        <w:t>Soil samples were taken from the exposed face of each soil pit for chemical analysis (not reported in this paper) and to calculate gravimetric water content</w:t>
      </w:r>
      <w:r w:rsidR="000D5AD4">
        <w:t xml:space="preserve"> (not reported in this paper)</w:t>
      </w:r>
      <w:r w:rsidR="00A316D4">
        <w:t>.</w:t>
      </w:r>
    </w:p>
    <w:p w14:paraId="029896E5" w14:textId="4188F503" w:rsidR="00CE1E52" w:rsidRDefault="00E21D42" w:rsidP="00D9659F">
      <w:r>
        <w:t xml:space="preserve">Analysis of variance was carried </w:t>
      </w:r>
      <w:r w:rsidR="00D41EE3">
        <w:t xml:space="preserve">out on the yield components using replicates of tillage treatment strips as the blocking structure. For each component the least significant difference at 5% was calculated for the full interaction of tillage by amendment. A linear regression model was fitted to </w:t>
      </w:r>
      <w:r w:rsidR="00BB3CCC">
        <w:t xml:space="preserve">several </w:t>
      </w:r>
      <w:r w:rsidR="00CE1E52">
        <w:t>independent</w:t>
      </w:r>
      <w:r w:rsidR="00D41EE3">
        <w:t xml:space="preserve"> variables to determine how well the</w:t>
      </w:r>
      <w:r w:rsidR="00CE1E52">
        <w:t>y explained the variation for the</w:t>
      </w:r>
      <w:r w:rsidR="00D41EE3">
        <w:t xml:space="preserve"> dependent variable of yield</w:t>
      </w:r>
      <w:r w:rsidR="00CE1E52">
        <w:t>.</w:t>
      </w:r>
    </w:p>
    <w:p w14:paraId="32E185AA" w14:textId="77777777" w:rsidR="008C6588" w:rsidRDefault="003B6DA6" w:rsidP="008F2638">
      <w:pPr>
        <w:pStyle w:val="Heading2"/>
      </w:pPr>
      <w:r w:rsidRPr="008F2638">
        <w:t>R</w:t>
      </w:r>
      <w:r w:rsidR="008C6588" w:rsidRPr="008F2638">
        <w:t>esults</w:t>
      </w:r>
    </w:p>
    <w:p w14:paraId="10D1A6A0" w14:textId="77777777" w:rsidR="00E21D42" w:rsidRDefault="003F35ED" w:rsidP="00077C9C">
      <w:r>
        <w:t>Seasonal conditions were poor in 2019 with 154mm of growing season (April–October) rainfall resulting in low yield</w:t>
      </w:r>
      <w:r w:rsidR="00BB3CCC">
        <w:t>s</w:t>
      </w:r>
      <w:r>
        <w:t xml:space="preserve"> </w:t>
      </w:r>
      <w:r w:rsidR="00BB3CCC">
        <w:t xml:space="preserve">across </w:t>
      </w:r>
      <w:r>
        <w:t xml:space="preserve">all treatments (Table 4). </w:t>
      </w:r>
      <w:r w:rsidR="00077C9C">
        <w:t>Eight</w:t>
      </w:r>
      <w:r w:rsidR="00A316D4">
        <w:t xml:space="preserve"> treatment combinations recorded a significant i</w:t>
      </w:r>
      <w:r w:rsidR="00586B80">
        <w:t xml:space="preserve">ncrease in yield compared to the </w:t>
      </w:r>
      <w:r w:rsidR="00E561AA">
        <w:t>‘no-</w:t>
      </w:r>
      <w:r w:rsidR="00586B80">
        <w:t>tillage clay</w:t>
      </w:r>
      <w:r w:rsidR="00E561AA">
        <w:t>-only’</w:t>
      </w:r>
      <w:r w:rsidR="00586B80">
        <w:t xml:space="preserve"> (hereafter </w:t>
      </w:r>
      <w:r w:rsidR="00E561AA">
        <w:t xml:space="preserve">called the </w:t>
      </w:r>
      <w:r w:rsidR="00586B80">
        <w:t>control)</w:t>
      </w:r>
      <w:r w:rsidR="00A316D4">
        <w:t xml:space="preserve"> (</w:t>
      </w:r>
      <w:r w:rsidR="00B748A2">
        <w:t>p &lt;0.05</w:t>
      </w:r>
      <w:r w:rsidR="00A316D4">
        <w:t xml:space="preserve">). </w:t>
      </w:r>
      <w:r w:rsidR="00FE7058">
        <w:t>The</w:t>
      </w:r>
      <w:r w:rsidR="00077C9C">
        <w:t xml:space="preserve"> low harvest index and high protein levels in the grain </w:t>
      </w:r>
      <w:r>
        <w:t>suggested</w:t>
      </w:r>
      <w:r w:rsidR="00077C9C">
        <w:t xml:space="preserve"> that the crop was suffering water stress during grain fill. Biomass and harvest index </w:t>
      </w:r>
      <w:r w:rsidR="009F79EF">
        <w:t xml:space="preserve">accounted for a large amount of the </w:t>
      </w:r>
      <w:r w:rsidR="00E561AA">
        <w:t xml:space="preserve">yield </w:t>
      </w:r>
      <w:r w:rsidR="009F79EF">
        <w:t xml:space="preserve">variation </w:t>
      </w:r>
      <w:r w:rsidR="00077C9C">
        <w:t>(Table 5). The volumetric water content measured at 50</w:t>
      </w:r>
      <w:r w:rsidR="00B748A2">
        <w:t>0mm</w:t>
      </w:r>
      <w:r w:rsidR="00077C9C">
        <w:t xml:space="preserve"> in the soil profile was inversely related to the yield for each treatment and showed a strong</w:t>
      </w:r>
      <w:r w:rsidR="00AC4830">
        <w:t>,</w:t>
      </w:r>
      <w:r w:rsidR="00077C9C">
        <w:t xml:space="preserve"> </w:t>
      </w:r>
      <w:r w:rsidR="00AC4830">
        <w:t xml:space="preserve">negative </w:t>
      </w:r>
      <w:r w:rsidR="003A53D8">
        <w:t>relationship</w:t>
      </w:r>
      <w:r w:rsidR="00077C9C">
        <w:t>.</w:t>
      </w:r>
    </w:p>
    <w:p w14:paraId="55F206C4" w14:textId="77777777" w:rsidR="00CE1E52" w:rsidRDefault="00CE1E52" w:rsidP="00CE1E52">
      <w:r>
        <w:t xml:space="preserve">When pooled for all amendments, ripping and ripping with inclusion yielded significantly </w:t>
      </w:r>
      <w:r w:rsidR="00E561AA">
        <w:t xml:space="preserve">more </w:t>
      </w:r>
      <w:r>
        <w:t xml:space="preserve">than the control tillage while the trench treatment did not differ from the control. </w:t>
      </w:r>
      <w:r w:rsidR="00E561AA">
        <w:t>In 2019, r</w:t>
      </w:r>
      <w:r>
        <w:t>ipping to reduce subsoil strength significantly increased yield by up to 200%. Reduced soil strength (Figure 1) and increased root growth beyond a depth of 300mm were also recorded for all treatment combinations that included ripping (Figure</w:t>
      </w:r>
      <w:r w:rsidR="00E561AA">
        <w:t>s</w:t>
      </w:r>
      <w:r>
        <w:t xml:space="preserve"> 2a–d).</w:t>
      </w:r>
      <w:r w:rsidRPr="00077C9C">
        <w:t xml:space="preserve"> </w:t>
      </w:r>
      <w:r>
        <w:t xml:space="preserve">Ripping and ripping with inclusion plates reduced soil strength to below the critical level of 2500KPa to a depth of </w:t>
      </w:r>
      <w:r w:rsidR="00E561AA">
        <w:t xml:space="preserve">about </w:t>
      </w:r>
      <w:r>
        <w:t>550mm.</w:t>
      </w:r>
      <w:r w:rsidRPr="00773F4C">
        <w:t xml:space="preserve"> </w:t>
      </w:r>
      <w:r>
        <w:t xml:space="preserve">No extra yield benefit above ripping the clayed plots was observed when 5t/ha of chicken manure or fertiliser </w:t>
      </w:r>
      <w:r w:rsidR="00E561AA">
        <w:t>with</w:t>
      </w:r>
      <w:r>
        <w:t xml:space="preserve"> the same nutritional input </w:t>
      </w:r>
      <w:r w:rsidR="00E561AA">
        <w:t xml:space="preserve">as </w:t>
      </w:r>
      <w:r>
        <w:t xml:space="preserve">the manure </w:t>
      </w:r>
      <w:r w:rsidR="00E561AA">
        <w:t xml:space="preserve">was </w:t>
      </w:r>
      <w:r>
        <w:t xml:space="preserve">spread on the surface </w:t>
      </w:r>
      <w:r w:rsidR="00E561AA">
        <w:t>before</w:t>
      </w:r>
      <w:r>
        <w:t xml:space="preserve"> ripping.</w:t>
      </w:r>
    </w:p>
    <w:p w14:paraId="40FA6159" w14:textId="77777777" w:rsidR="00CE1E52" w:rsidRDefault="00CE1E52" w:rsidP="00CE1E52">
      <w:r>
        <w:t>Trenching did not significantly reduce soil strength</w:t>
      </w:r>
      <w:r w:rsidR="005B04B0">
        <w:t xml:space="preserve"> (Figure 1)</w:t>
      </w:r>
      <w:r>
        <w:t>. However, the value reported is an average across the whole plot and there was a substantial difference in soil strength depending on whether the measurement was taken in line with the trenching implement or in</w:t>
      </w:r>
      <w:r w:rsidR="00E561AA">
        <w:t xml:space="preserve"> </w:t>
      </w:r>
      <w:r>
        <w:t>between the trenching implement.</w:t>
      </w:r>
      <w:r w:rsidRPr="00F36312">
        <w:t xml:space="preserve"> </w:t>
      </w:r>
      <w:r>
        <w:t>Trenching effectively incorporated these amendments down to 600mm and this improved the root abundance that was measured when averaged on and off the slots</w:t>
      </w:r>
      <w:r w:rsidR="005B04B0">
        <w:t xml:space="preserve"> (Figure 2a–d)</w:t>
      </w:r>
      <w:r>
        <w:t xml:space="preserve">. </w:t>
      </w:r>
    </w:p>
    <w:p w14:paraId="60756C7F" w14:textId="77777777" w:rsidR="00E561AA" w:rsidRDefault="00E561AA" w:rsidP="00CE1E52"/>
    <w:p w14:paraId="13D023D3" w14:textId="77777777" w:rsidR="00E561AA" w:rsidRDefault="00E561AA" w:rsidP="00CE1E52"/>
    <w:p w14:paraId="32FB0768" w14:textId="77777777" w:rsidR="00E561AA" w:rsidRDefault="00E561AA" w:rsidP="00CE1E52"/>
    <w:p w14:paraId="6357EBA2" w14:textId="3AD56158" w:rsidR="00A316D4" w:rsidRPr="00A60B42" w:rsidRDefault="00A316D4" w:rsidP="008C6588">
      <w:pPr>
        <w:rPr>
          <w:b/>
          <w:sz w:val="22"/>
        </w:rPr>
      </w:pPr>
      <w:r w:rsidRPr="00A60B42">
        <w:rPr>
          <w:b/>
          <w:sz w:val="22"/>
        </w:rPr>
        <w:t>Table 4</w:t>
      </w:r>
      <w:r w:rsidR="00E561AA">
        <w:rPr>
          <w:b/>
          <w:sz w:val="22"/>
        </w:rPr>
        <w:t>.</w:t>
      </w:r>
      <w:r w:rsidR="00586B80" w:rsidRPr="00A60B42">
        <w:rPr>
          <w:b/>
          <w:sz w:val="22"/>
        </w:rPr>
        <w:t xml:space="preserve"> </w:t>
      </w:r>
      <w:r w:rsidR="00E561AA">
        <w:rPr>
          <w:b/>
          <w:sz w:val="22"/>
        </w:rPr>
        <w:t>B</w:t>
      </w:r>
      <w:r w:rsidR="004E7EDB" w:rsidRPr="00A60B42">
        <w:rPr>
          <w:b/>
          <w:sz w:val="22"/>
        </w:rPr>
        <w:t>arley</w:t>
      </w:r>
      <w:r w:rsidR="00CF01FE" w:rsidRPr="00A60B42">
        <w:rPr>
          <w:b/>
          <w:sz w:val="22"/>
        </w:rPr>
        <w:t xml:space="preserve"> </w:t>
      </w:r>
      <w:r w:rsidR="004E7EDB" w:rsidRPr="00A60B42">
        <w:rPr>
          <w:b/>
          <w:sz w:val="22"/>
        </w:rPr>
        <w:t>(</w:t>
      </w:r>
      <w:proofErr w:type="spellStart"/>
      <w:r w:rsidR="00CF01FE" w:rsidRPr="00A60B42">
        <w:rPr>
          <w:b/>
          <w:i/>
          <w:sz w:val="22"/>
        </w:rPr>
        <w:t>Hordeum</w:t>
      </w:r>
      <w:proofErr w:type="spellEnd"/>
      <w:r w:rsidR="00CF01FE" w:rsidRPr="00A60B42">
        <w:rPr>
          <w:b/>
          <w:i/>
          <w:sz w:val="22"/>
        </w:rPr>
        <w:t xml:space="preserve"> vulgare</w:t>
      </w:r>
      <w:r w:rsidR="00CF01FE" w:rsidRPr="00A60B42">
        <w:rPr>
          <w:b/>
          <w:sz w:val="22"/>
        </w:rPr>
        <w:t xml:space="preserve"> cv La </w:t>
      </w:r>
      <w:proofErr w:type="spellStart"/>
      <w:r w:rsidR="00CF01FE" w:rsidRPr="00A60B42">
        <w:rPr>
          <w:b/>
          <w:sz w:val="22"/>
        </w:rPr>
        <w:t>trobe</w:t>
      </w:r>
      <w:proofErr w:type="spellEnd"/>
      <w:r w:rsidR="00CF01FE" w:rsidRPr="00A60B42">
        <w:rPr>
          <w:b/>
          <w:noProof/>
          <w:sz w:val="22"/>
          <w:lang w:eastAsia="en-AU"/>
        </w:rPr>
        <w:drawing>
          <wp:inline distT="0" distB="0" distL="0" distR="0" wp14:anchorId="6F3964B5" wp14:editId="07D96413">
            <wp:extent cx="95250" cy="123825"/>
            <wp:effectExtent l="0" t="0" r="0" b="9525"/>
            <wp:docPr id="8" name="Picture 8"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004E7EDB" w:rsidRPr="00A60B42">
        <w:rPr>
          <w:b/>
          <w:sz w:val="22"/>
        </w:rPr>
        <w:t xml:space="preserve">) </w:t>
      </w:r>
      <w:r w:rsidR="00586B80" w:rsidRPr="00A60B42">
        <w:rPr>
          <w:b/>
          <w:sz w:val="22"/>
        </w:rPr>
        <w:t>performance in 2019 averaged across six replicates for each of the 16 treatment combinations. Indications of significance at the p</w:t>
      </w:r>
      <w:r w:rsidR="004E7EDB" w:rsidRPr="00A60B42">
        <w:rPr>
          <w:b/>
          <w:sz w:val="22"/>
        </w:rPr>
        <w:t>&lt;</w:t>
      </w:r>
      <w:r w:rsidR="00586B80" w:rsidRPr="00A60B42">
        <w:rPr>
          <w:b/>
          <w:sz w:val="22"/>
        </w:rPr>
        <w:t xml:space="preserve">0.05 (**) level </w:t>
      </w:r>
      <w:r w:rsidR="00E561AA">
        <w:rPr>
          <w:b/>
          <w:sz w:val="22"/>
        </w:rPr>
        <w:t>‘n</w:t>
      </w:r>
      <w:r w:rsidR="00586B80" w:rsidRPr="00A60B42">
        <w:rPr>
          <w:b/>
          <w:sz w:val="22"/>
        </w:rPr>
        <w:t>o</w:t>
      </w:r>
      <w:r w:rsidR="00E561AA">
        <w:rPr>
          <w:b/>
          <w:sz w:val="22"/>
        </w:rPr>
        <w:t>-</w:t>
      </w:r>
      <w:r w:rsidR="00586B80" w:rsidRPr="00A60B42">
        <w:rPr>
          <w:b/>
          <w:sz w:val="22"/>
        </w:rPr>
        <w:t>tillage clay</w:t>
      </w:r>
      <w:r w:rsidR="00E561AA">
        <w:rPr>
          <w:b/>
          <w:sz w:val="22"/>
        </w:rPr>
        <w:t>-</w:t>
      </w:r>
      <w:r w:rsidR="00586B80" w:rsidRPr="00A60B42">
        <w:rPr>
          <w:b/>
          <w:sz w:val="22"/>
        </w:rPr>
        <w:t>only</w:t>
      </w:r>
      <w:r w:rsidR="00E561AA">
        <w:rPr>
          <w:b/>
          <w:sz w:val="22"/>
        </w:rPr>
        <w:t>’</w:t>
      </w:r>
      <w:r w:rsidR="00586B80" w:rsidRPr="00A60B42">
        <w:rPr>
          <w:b/>
          <w:sz w:val="22"/>
        </w:rPr>
        <w:t xml:space="preserve"> (control) treatment.</w:t>
      </w:r>
    </w:p>
    <w:tbl>
      <w:tblPr>
        <w:tblW w:w="0" w:type="auto"/>
        <w:tblLook w:val="04A0" w:firstRow="1" w:lastRow="0" w:firstColumn="1" w:lastColumn="0" w:noHBand="0" w:noVBand="1"/>
      </w:tblPr>
      <w:tblGrid>
        <w:gridCol w:w="1682"/>
        <w:gridCol w:w="1947"/>
        <w:gridCol w:w="1309"/>
        <w:gridCol w:w="1219"/>
        <w:gridCol w:w="1518"/>
        <w:gridCol w:w="1520"/>
        <w:gridCol w:w="1261"/>
      </w:tblGrid>
      <w:tr w:rsidR="009147E9" w:rsidRPr="00A316D4" w14:paraId="6F1BBCF2" w14:textId="77777777" w:rsidTr="0073795F">
        <w:trPr>
          <w:trHeight w:val="564"/>
        </w:trPr>
        <w:tc>
          <w:tcPr>
            <w:tcW w:w="0" w:type="auto"/>
            <w:tcBorders>
              <w:top w:val="single" w:sz="4" w:space="0" w:color="auto"/>
              <w:left w:val="single" w:sz="4" w:space="0" w:color="auto"/>
              <w:bottom w:val="single" w:sz="4" w:space="0" w:color="auto"/>
              <w:right w:val="single" w:sz="4" w:space="0" w:color="auto"/>
            </w:tcBorders>
            <w:shd w:val="clear" w:color="DCE6F1" w:fill="FFFFFF"/>
            <w:vAlign w:val="bottom"/>
            <w:hideMark/>
          </w:tcPr>
          <w:p w14:paraId="3EF7914D" w14:textId="77777777" w:rsidR="009147E9" w:rsidRPr="00A316D4" w:rsidRDefault="009147E9" w:rsidP="0073795F">
            <w:pPr>
              <w:spacing w:after="0" w:line="240" w:lineRule="auto"/>
              <w:rPr>
                <w:rFonts w:eastAsia="Times New Roman" w:cs="Arial"/>
                <w:b/>
                <w:bCs/>
                <w:color w:val="000000"/>
                <w:sz w:val="18"/>
                <w:szCs w:val="18"/>
                <w:lang w:eastAsia="en-AU"/>
              </w:rPr>
            </w:pPr>
            <w:r w:rsidRPr="00A316D4">
              <w:rPr>
                <w:rFonts w:eastAsia="Times New Roman" w:cs="Arial"/>
                <w:b/>
                <w:bCs/>
                <w:color w:val="000000"/>
                <w:sz w:val="18"/>
                <w:szCs w:val="18"/>
                <w:lang w:eastAsia="en-AU"/>
              </w:rPr>
              <w:lastRenderedPageBreak/>
              <w:t>Tillage</w:t>
            </w:r>
          </w:p>
        </w:tc>
        <w:tc>
          <w:tcPr>
            <w:tcW w:w="0" w:type="auto"/>
            <w:tcBorders>
              <w:top w:val="single" w:sz="4" w:space="0" w:color="auto"/>
              <w:left w:val="nil"/>
              <w:bottom w:val="single" w:sz="4" w:space="0" w:color="auto"/>
              <w:right w:val="single" w:sz="4" w:space="0" w:color="auto"/>
            </w:tcBorders>
            <w:shd w:val="clear" w:color="DCE6F1" w:fill="FFFFFF"/>
            <w:vAlign w:val="bottom"/>
            <w:hideMark/>
          </w:tcPr>
          <w:p w14:paraId="3A8DFC95" w14:textId="77777777" w:rsidR="009147E9" w:rsidRPr="00A316D4" w:rsidRDefault="009147E9" w:rsidP="0073795F">
            <w:pPr>
              <w:spacing w:after="0" w:line="240" w:lineRule="auto"/>
              <w:rPr>
                <w:rFonts w:eastAsia="Times New Roman" w:cs="Arial"/>
                <w:b/>
                <w:bCs/>
                <w:color w:val="000000"/>
                <w:sz w:val="18"/>
                <w:szCs w:val="18"/>
                <w:lang w:eastAsia="en-AU"/>
              </w:rPr>
            </w:pPr>
            <w:r w:rsidRPr="00A316D4">
              <w:rPr>
                <w:rFonts w:eastAsia="Times New Roman" w:cs="Arial"/>
                <w:b/>
                <w:bCs/>
                <w:color w:val="000000"/>
                <w:sz w:val="18"/>
                <w:szCs w:val="18"/>
                <w:lang w:eastAsia="en-AU"/>
              </w:rPr>
              <w:t>Amendment</w:t>
            </w:r>
          </w:p>
        </w:tc>
        <w:tc>
          <w:tcPr>
            <w:tcW w:w="1309" w:type="dxa"/>
            <w:tcBorders>
              <w:top w:val="single" w:sz="4" w:space="0" w:color="auto"/>
              <w:left w:val="nil"/>
              <w:bottom w:val="single" w:sz="4" w:space="0" w:color="auto"/>
              <w:right w:val="single" w:sz="4" w:space="0" w:color="auto"/>
            </w:tcBorders>
            <w:shd w:val="clear" w:color="DCE6F1" w:fill="FFFFFF"/>
            <w:vAlign w:val="bottom"/>
            <w:hideMark/>
          </w:tcPr>
          <w:p w14:paraId="741FB026" w14:textId="77777777" w:rsidR="009147E9" w:rsidRPr="00A316D4" w:rsidRDefault="009147E9" w:rsidP="0073795F">
            <w:pPr>
              <w:spacing w:after="0" w:line="240" w:lineRule="auto"/>
              <w:rPr>
                <w:rFonts w:eastAsia="Times New Roman" w:cs="Arial"/>
                <w:b/>
                <w:bCs/>
                <w:color w:val="000000"/>
                <w:sz w:val="18"/>
                <w:szCs w:val="18"/>
                <w:lang w:eastAsia="en-AU"/>
              </w:rPr>
            </w:pPr>
            <w:r w:rsidRPr="00A316D4">
              <w:rPr>
                <w:rFonts w:eastAsia="Times New Roman" w:cs="Arial"/>
                <w:b/>
                <w:bCs/>
                <w:color w:val="000000"/>
                <w:sz w:val="18"/>
                <w:szCs w:val="18"/>
                <w:lang w:eastAsia="en-AU"/>
              </w:rPr>
              <w:t>Average t/ha</w:t>
            </w:r>
          </w:p>
        </w:tc>
        <w:tc>
          <w:tcPr>
            <w:tcW w:w="1219" w:type="dxa"/>
            <w:tcBorders>
              <w:top w:val="single" w:sz="4" w:space="0" w:color="auto"/>
              <w:left w:val="nil"/>
              <w:bottom w:val="single" w:sz="4" w:space="0" w:color="auto"/>
              <w:right w:val="single" w:sz="4" w:space="0" w:color="auto"/>
            </w:tcBorders>
            <w:shd w:val="clear" w:color="DCE6F1" w:fill="FFFFFF"/>
            <w:vAlign w:val="bottom"/>
            <w:hideMark/>
          </w:tcPr>
          <w:p w14:paraId="7EB5A1B4" w14:textId="77777777" w:rsidR="009147E9" w:rsidRPr="00A316D4" w:rsidRDefault="009147E9" w:rsidP="0073795F">
            <w:pPr>
              <w:spacing w:after="0" w:line="240" w:lineRule="auto"/>
              <w:rPr>
                <w:rFonts w:eastAsia="Times New Roman" w:cs="Arial"/>
                <w:b/>
                <w:bCs/>
                <w:color w:val="000000"/>
                <w:sz w:val="18"/>
                <w:szCs w:val="18"/>
                <w:lang w:eastAsia="en-AU"/>
              </w:rPr>
            </w:pPr>
            <w:r w:rsidRPr="00A316D4">
              <w:rPr>
                <w:rFonts w:eastAsia="Times New Roman" w:cs="Arial"/>
                <w:b/>
                <w:bCs/>
                <w:color w:val="000000"/>
                <w:sz w:val="18"/>
                <w:szCs w:val="18"/>
                <w:lang w:eastAsia="en-AU"/>
              </w:rPr>
              <w:t>Average tillers/m</w:t>
            </w:r>
            <w:r w:rsidRPr="00A60B42">
              <w:rPr>
                <w:rFonts w:eastAsia="Times New Roman" w:cs="Arial"/>
                <w:b/>
                <w:bCs/>
                <w:color w:val="000000"/>
                <w:sz w:val="18"/>
                <w:szCs w:val="18"/>
                <w:vertAlign w:val="superscript"/>
                <w:lang w:eastAsia="en-AU"/>
              </w:rPr>
              <w:t>2</w:t>
            </w:r>
          </w:p>
        </w:tc>
        <w:tc>
          <w:tcPr>
            <w:tcW w:w="0" w:type="auto"/>
            <w:tcBorders>
              <w:top w:val="single" w:sz="4" w:space="0" w:color="auto"/>
              <w:left w:val="nil"/>
              <w:bottom w:val="single" w:sz="4" w:space="0" w:color="auto"/>
              <w:right w:val="single" w:sz="4" w:space="0" w:color="auto"/>
            </w:tcBorders>
            <w:shd w:val="clear" w:color="DCE6F1" w:fill="FFFFFF"/>
            <w:vAlign w:val="bottom"/>
            <w:hideMark/>
          </w:tcPr>
          <w:p w14:paraId="190978FE" w14:textId="77777777" w:rsidR="009147E9" w:rsidRPr="00A316D4" w:rsidRDefault="009147E9" w:rsidP="0073795F">
            <w:pPr>
              <w:spacing w:after="0" w:line="240" w:lineRule="auto"/>
              <w:rPr>
                <w:rFonts w:eastAsia="Times New Roman" w:cs="Arial"/>
                <w:b/>
                <w:bCs/>
                <w:color w:val="000000"/>
                <w:sz w:val="18"/>
                <w:szCs w:val="18"/>
                <w:lang w:eastAsia="en-AU"/>
              </w:rPr>
            </w:pPr>
            <w:r w:rsidRPr="00A316D4">
              <w:rPr>
                <w:rFonts w:eastAsia="Times New Roman" w:cs="Arial"/>
                <w:b/>
                <w:bCs/>
                <w:color w:val="000000"/>
                <w:sz w:val="18"/>
                <w:szCs w:val="18"/>
                <w:lang w:eastAsia="en-AU"/>
              </w:rPr>
              <w:t xml:space="preserve">Average </w:t>
            </w:r>
            <w:r w:rsidR="00E561AA">
              <w:rPr>
                <w:rFonts w:eastAsia="Times New Roman" w:cs="Arial"/>
                <w:b/>
                <w:bCs/>
                <w:color w:val="000000"/>
                <w:sz w:val="18"/>
                <w:szCs w:val="18"/>
                <w:lang w:eastAsia="en-AU"/>
              </w:rPr>
              <w:t>b</w:t>
            </w:r>
            <w:r w:rsidRPr="00A316D4">
              <w:rPr>
                <w:rFonts w:eastAsia="Times New Roman" w:cs="Arial"/>
                <w:b/>
                <w:bCs/>
                <w:color w:val="000000"/>
                <w:sz w:val="18"/>
                <w:szCs w:val="18"/>
                <w:lang w:eastAsia="en-AU"/>
              </w:rPr>
              <w:t xml:space="preserve">iomass t/ha </w:t>
            </w:r>
          </w:p>
        </w:tc>
        <w:tc>
          <w:tcPr>
            <w:tcW w:w="0" w:type="auto"/>
            <w:tcBorders>
              <w:top w:val="single" w:sz="4" w:space="0" w:color="auto"/>
              <w:left w:val="nil"/>
              <w:bottom w:val="single" w:sz="4" w:space="0" w:color="auto"/>
              <w:right w:val="single" w:sz="4" w:space="0" w:color="auto"/>
            </w:tcBorders>
            <w:shd w:val="clear" w:color="DCE6F1" w:fill="FFFFFF"/>
            <w:vAlign w:val="bottom"/>
            <w:hideMark/>
          </w:tcPr>
          <w:p w14:paraId="1B7372D4" w14:textId="77777777" w:rsidR="009147E9" w:rsidRPr="00A316D4" w:rsidRDefault="009147E9" w:rsidP="0073795F">
            <w:pPr>
              <w:spacing w:after="0" w:line="240" w:lineRule="auto"/>
              <w:rPr>
                <w:rFonts w:eastAsia="Times New Roman" w:cs="Arial"/>
                <w:b/>
                <w:bCs/>
                <w:color w:val="000000"/>
                <w:sz w:val="18"/>
                <w:szCs w:val="18"/>
                <w:lang w:eastAsia="en-AU"/>
              </w:rPr>
            </w:pPr>
            <w:r w:rsidRPr="00A316D4">
              <w:rPr>
                <w:rFonts w:eastAsia="Times New Roman" w:cs="Arial"/>
                <w:b/>
                <w:bCs/>
                <w:color w:val="000000"/>
                <w:sz w:val="18"/>
                <w:szCs w:val="18"/>
                <w:lang w:eastAsia="en-AU"/>
              </w:rPr>
              <w:t>Harvest index</w:t>
            </w:r>
            <w:r w:rsidR="00E561AA">
              <w:rPr>
                <w:rFonts w:eastAsia="Times New Roman" w:cs="Arial"/>
                <w:b/>
                <w:bCs/>
                <w:color w:val="000000"/>
                <w:sz w:val="18"/>
                <w:szCs w:val="18"/>
                <w:lang w:eastAsia="en-AU"/>
              </w:rPr>
              <w:t xml:space="preserve"> average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708FE97" w14:textId="77777777" w:rsidR="009147E9" w:rsidRPr="00A316D4" w:rsidRDefault="009147E9" w:rsidP="0073795F">
            <w:pPr>
              <w:spacing w:after="0" w:line="240" w:lineRule="auto"/>
              <w:rPr>
                <w:rFonts w:eastAsia="Times New Roman" w:cs="Arial"/>
                <w:b/>
                <w:color w:val="000000"/>
                <w:sz w:val="18"/>
                <w:szCs w:val="18"/>
                <w:lang w:eastAsia="en-AU"/>
              </w:rPr>
            </w:pPr>
            <w:r w:rsidRPr="00A316D4">
              <w:rPr>
                <w:rFonts w:eastAsia="Times New Roman" w:cs="Arial"/>
                <w:b/>
                <w:color w:val="000000"/>
                <w:sz w:val="18"/>
                <w:szCs w:val="18"/>
                <w:lang w:eastAsia="en-AU"/>
              </w:rPr>
              <w:t xml:space="preserve">Average </w:t>
            </w:r>
            <w:r w:rsidR="00E561AA">
              <w:rPr>
                <w:rFonts w:eastAsia="Times New Roman" w:cs="Arial"/>
                <w:b/>
                <w:color w:val="000000"/>
                <w:sz w:val="18"/>
                <w:szCs w:val="18"/>
                <w:lang w:eastAsia="en-AU"/>
              </w:rPr>
              <w:t>p</w:t>
            </w:r>
            <w:r w:rsidRPr="00A316D4">
              <w:rPr>
                <w:rFonts w:eastAsia="Times New Roman" w:cs="Arial"/>
                <w:b/>
                <w:color w:val="000000"/>
                <w:sz w:val="18"/>
                <w:szCs w:val="18"/>
                <w:lang w:eastAsia="en-AU"/>
              </w:rPr>
              <w:t>rotein</w:t>
            </w:r>
          </w:p>
        </w:tc>
      </w:tr>
      <w:tr w:rsidR="009147E9" w:rsidRPr="00A316D4" w14:paraId="02D242A2" w14:textId="77777777" w:rsidTr="0073795F">
        <w:trPr>
          <w:trHeight w:val="288"/>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62C84CE"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No tillage</w:t>
            </w:r>
          </w:p>
        </w:tc>
        <w:tc>
          <w:tcPr>
            <w:tcW w:w="0" w:type="auto"/>
            <w:tcBorders>
              <w:top w:val="nil"/>
              <w:left w:val="nil"/>
              <w:bottom w:val="single" w:sz="4" w:space="0" w:color="auto"/>
              <w:right w:val="single" w:sz="4" w:space="0" w:color="auto"/>
            </w:tcBorders>
            <w:shd w:val="clear" w:color="auto" w:fill="auto"/>
            <w:noWrap/>
            <w:vAlign w:val="bottom"/>
            <w:hideMark/>
          </w:tcPr>
          <w:p w14:paraId="44EF9419" w14:textId="77777777" w:rsidR="009147E9" w:rsidRPr="00A316D4" w:rsidRDefault="009147E9" w:rsidP="0073795F">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xml:space="preserve">Basal 2017 </w:t>
            </w:r>
            <w:r w:rsidRPr="00A316D4">
              <w:rPr>
                <w:rFonts w:eastAsia="Times New Roman" w:cs="Arial"/>
                <w:color w:val="000000"/>
                <w:sz w:val="18"/>
                <w:szCs w:val="18"/>
                <w:lang w:eastAsia="en-AU"/>
              </w:rPr>
              <w:t xml:space="preserve">Clay only </w:t>
            </w:r>
          </w:p>
        </w:tc>
        <w:tc>
          <w:tcPr>
            <w:tcW w:w="1309" w:type="dxa"/>
            <w:tcBorders>
              <w:top w:val="nil"/>
              <w:left w:val="nil"/>
              <w:bottom w:val="single" w:sz="4" w:space="0" w:color="auto"/>
              <w:right w:val="single" w:sz="4" w:space="0" w:color="auto"/>
            </w:tcBorders>
            <w:shd w:val="clear" w:color="auto" w:fill="auto"/>
            <w:noWrap/>
            <w:vAlign w:val="center"/>
            <w:hideMark/>
          </w:tcPr>
          <w:p w14:paraId="361164F0"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0.27</w:t>
            </w:r>
          </w:p>
        </w:tc>
        <w:tc>
          <w:tcPr>
            <w:tcW w:w="1219" w:type="dxa"/>
            <w:tcBorders>
              <w:top w:val="nil"/>
              <w:left w:val="nil"/>
              <w:bottom w:val="single" w:sz="4" w:space="0" w:color="auto"/>
              <w:right w:val="single" w:sz="4" w:space="0" w:color="auto"/>
            </w:tcBorders>
            <w:shd w:val="clear" w:color="auto" w:fill="auto"/>
            <w:noWrap/>
            <w:vAlign w:val="bottom"/>
            <w:hideMark/>
          </w:tcPr>
          <w:p w14:paraId="545A2D91"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269.84</w:t>
            </w:r>
          </w:p>
        </w:tc>
        <w:tc>
          <w:tcPr>
            <w:tcW w:w="0" w:type="auto"/>
            <w:tcBorders>
              <w:top w:val="nil"/>
              <w:left w:val="nil"/>
              <w:bottom w:val="single" w:sz="4" w:space="0" w:color="auto"/>
              <w:right w:val="single" w:sz="4" w:space="0" w:color="auto"/>
            </w:tcBorders>
            <w:shd w:val="clear" w:color="auto" w:fill="auto"/>
            <w:noWrap/>
            <w:vAlign w:val="bottom"/>
            <w:hideMark/>
          </w:tcPr>
          <w:p w14:paraId="22930079"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1.97</w:t>
            </w:r>
          </w:p>
        </w:tc>
        <w:tc>
          <w:tcPr>
            <w:tcW w:w="0" w:type="auto"/>
            <w:tcBorders>
              <w:top w:val="nil"/>
              <w:left w:val="nil"/>
              <w:bottom w:val="single" w:sz="4" w:space="0" w:color="auto"/>
              <w:right w:val="single" w:sz="4" w:space="0" w:color="auto"/>
            </w:tcBorders>
            <w:shd w:val="clear" w:color="auto" w:fill="auto"/>
            <w:noWrap/>
            <w:vAlign w:val="bottom"/>
            <w:hideMark/>
          </w:tcPr>
          <w:p w14:paraId="7C85F1E7"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0.11</w:t>
            </w:r>
          </w:p>
        </w:tc>
        <w:tc>
          <w:tcPr>
            <w:tcW w:w="0" w:type="auto"/>
            <w:tcBorders>
              <w:top w:val="nil"/>
              <w:left w:val="nil"/>
              <w:bottom w:val="single" w:sz="4" w:space="0" w:color="auto"/>
              <w:right w:val="single" w:sz="4" w:space="0" w:color="auto"/>
            </w:tcBorders>
            <w:shd w:val="clear" w:color="auto" w:fill="auto"/>
            <w:noWrap/>
            <w:vAlign w:val="bottom"/>
            <w:hideMark/>
          </w:tcPr>
          <w:p w14:paraId="399E23DA"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20.53</w:t>
            </w:r>
          </w:p>
        </w:tc>
      </w:tr>
      <w:tr w:rsidR="009147E9" w:rsidRPr="00A316D4" w14:paraId="3F9C5892"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5752EB8F"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2323BB53"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Manure pellets </w:t>
            </w:r>
          </w:p>
        </w:tc>
        <w:tc>
          <w:tcPr>
            <w:tcW w:w="1309" w:type="dxa"/>
            <w:tcBorders>
              <w:top w:val="nil"/>
              <w:left w:val="nil"/>
              <w:bottom w:val="single" w:sz="4" w:space="0" w:color="auto"/>
              <w:right w:val="single" w:sz="4" w:space="0" w:color="auto"/>
            </w:tcBorders>
            <w:shd w:val="clear" w:color="auto" w:fill="auto"/>
            <w:noWrap/>
            <w:vAlign w:val="center"/>
            <w:hideMark/>
          </w:tcPr>
          <w:p w14:paraId="2CD618A0"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0.30</w:t>
            </w:r>
          </w:p>
        </w:tc>
        <w:tc>
          <w:tcPr>
            <w:tcW w:w="1219" w:type="dxa"/>
            <w:tcBorders>
              <w:top w:val="nil"/>
              <w:left w:val="nil"/>
              <w:bottom w:val="single" w:sz="4" w:space="0" w:color="auto"/>
              <w:right w:val="single" w:sz="4" w:space="0" w:color="auto"/>
            </w:tcBorders>
            <w:shd w:val="clear" w:color="auto" w:fill="auto"/>
            <w:noWrap/>
            <w:vAlign w:val="bottom"/>
            <w:hideMark/>
          </w:tcPr>
          <w:p w14:paraId="2C7B71D1"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319.98</w:t>
            </w:r>
          </w:p>
        </w:tc>
        <w:tc>
          <w:tcPr>
            <w:tcW w:w="0" w:type="auto"/>
            <w:tcBorders>
              <w:top w:val="nil"/>
              <w:left w:val="nil"/>
              <w:bottom w:val="single" w:sz="4" w:space="0" w:color="auto"/>
              <w:right w:val="single" w:sz="4" w:space="0" w:color="auto"/>
            </w:tcBorders>
            <w:shd w:val="clear" w:color="auto" w:fill="auto"/>
            <w:noWrap/>
            <w:vAlign w:val="bottom"/>
            <w:hideMark/>
          </w:tcPr>
          <w:p w14:paraId="16CA218A" w14:textId="270433A1"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2.85</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637570F7"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0.10</w:t>
            </w:r>
          </w:p>
        </w:tc>
        <w:tc>
          <w:tcPr>
            <w:tcW w:w="0" w:type="auto"/>
            <w:tcBorders>
              <w:top w:val="nil"/>
              <w:left w:val="nil"/>
              <w:bottom w:val="single" w:sz="4" w:space="0" w:color="auto"/>
              <w:right w:val="single" w:sz="4" w:space="0" w:color="auto"/>
            </w:tcBorders>
            <w:shd w:val="clear" w:color="auto" w:fill="auto"/>
            <w:noWrap/>
            <w:vAlign w:val="bottom"/>
            <w:hideMark/>
          </w:tcPr>
          <w:p w14:paraId="2B7B98A9"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20.73</w:t>
            </w:r>
          </w:p>
        </w:tc>
      </w:tr>
      <w:tr w:rsidR="009147E9" w:rsidRPr="00A316D4" w14:paraId="4711278A"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6BFEB653"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25A56D77"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Matched rate fertiliser </w:t>
            </w:r>
          </w:p>
        </w:tc>
        <w:tc>
          <w:tcPr>
            <w:tcW w:w="1309" w:type="dxa"/>
            <w:tcBorders>
              <w:top w:val="nil"/>
              <w:left w:val="nil"/>
              <w:bottom w:val="single" w:sz="4" w:space="0" w:color="auto"/>
              <w:right w:val="single" w:sz="4" w:space="0" w:color="auto"/>
            </w:tcBorders>
            <w:shd w:val="clear" w:color="auto" w:fill="auto"/>
            <w:noWrap/>
            <w:vAlign w:val="center"/>
            <w:hideMark/>
          </w:tcPr>
          <w:p w14:paraId="56652381"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0.38</w:t>
            </w:r>
          </w:p>
        </w:tc>
        <w:tc>
          <w:tcPr>
            <w:tcW w:w="1219" w:type="dxa"/>
            <w:tcBorders>
              <w:top w:val="nil"/>
              <w:left w:val="nil"/>
              <w:bottom w:val="single" w:sz="4" w:space="0" w:color="auto"/>
              <w:right w:val="single" w:sz="4" w:space="0" w:color="auto"/>
            </w:tcBorders>
            <w:shd w:val="clear" w:color="auto" w:fill="auto"/>
            <w:noWrap/>
            <w:vAlign w:val="bottom"/>
            <w:hideMark/>
          </w:tcPr>
          <w:p w14:paraId="010FEB53"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308.44</w:t>
            </w:r>
          </w:p>
        </w:tc>
        <w:tc>
          <w:tcPr>
            <w:tcW w:w="0" w:type="auto"/>
            <w:tcBorders>
              <w:top w:val="nil"/>
              <w:left w:val="nil"/>
              <w:bottom w:val="single" w:sz="4" w:space="0" w:color="auto"/>
              <w:right w:val="single" w:sz="4" w:space="0" w:color="auto"/>
            </w:tcBorders>
            <w:shd w:val="clear" w:color="auto" w:fill="auto"/>
            <w:noWrap/>
            <w:vAlign w:val="bottom"/>
            <w:hideMark/>
          </w:tcPr>
          <w:p w14:paraId="5AC3925D"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2.48</w:t>
            </w:r>
          </w:p>
        </w:tc>
        <w:tc>
          <w:tcPr>
            <w:tcW w:w="0" w:type="auto"/>
            <w:tcBorders>
              <w:top w:val="nil"/>
              <w:left w:val="nil"/>
              <w:bottom w:val="single" w:sz="4" w:space="0" w:color="auto"/>
              <w:right w:val="single" w:sz="4" w:space="0" w:color="auto"/>
            </w:tcBorders>
            <w:shd w:val="clear" w:color="auto" w:fill="auto"/>
            <w:noWrap/>
            <w:vAlign w:val="bottom"/>
            <w:hideMark/>
          </w:tcPr>
          <w:p w14:paraId="1BD2D101"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0.10</w:t>
            </w:r>
          </w:p>
        </w:tc>
        <w:tc>
          <w:tcPr>
            <w:tcW w:w="0" w:type="auto"/>
            <w:tcBorders>
              <w:top w:val="nil"/>
              <w:left w:val="nil"/>
              <w:bottom w:val="single" w:sz="4" w:space="0" w:color="auto"/>
              <w:right w:val="single" w:sz="4" w:space="0" w:color="auto"/>
            </w:tcBorders>
            <w:shd w:val="clear" w:color="auto" w:fill="auto"/>
            <w:noWrap/>
            <w:vAlign w:val="bottom"/>
            <w:hideMark/>
          </w:tcPr>
          <w:p w14:paraId="01A8E2CB"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20.87</w:t>
            </w:r>
          </w:p>
        </w:tc>
      </w:tr>
      <w:tr w:rsidR="009147E9" w:rsidRPr="00A316D4" w14:paraId="16BBEFE5" w14:textId="77777777" w:rsidTr="0073795F">
        <w:trPr>
          <w:trHeight w:val="288"/>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26AFE6"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 xml:space="preserve">Ripping +inclusion </w:t>
            </w:r>
          </w:p>
        </w:tc>
        <w:tc>
          <w:tcPr>
            <w:tcW w:w="0" w:type="auto"/>
            <w:tcBorders>
              <w:top w:val="nil"/>
              <w:left w:val="nil"/>
              <w:bottom w:val="single" w:sz="4" w:space="0" w:color="auto"/>
              <w:right w:val="single" w:sz="4" w:space="0" w:color="auto"/>
            </w:tcBorders>
            <w:shd w:val="clear" w:color="auto" w:fill="auto"/>
            <w:noWrap/>
            <w:vAlign w:val="bottom"/>
            <w:hideMark/>
          </w:tcPr>
          <w:p w14:paraId="7F36FCE4" w14:textId="77777777" w:rsidR="009147E9" w:rsidRPr="00A316D4" w:rsidRDefault="009147E9" w:rsidP="0073795F">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xml:space="preserve">Basal 2017 </w:t>
            </w:r>
            <w:r w:rsidRPr="00A316D4">
              <w:rPr>
                <w:rFonts w:eastAsia="Times New Roman" w:cs="Arial"/>
                <w:color w:val="000000"/>
                <w:sz w:val="18"/>
                <w:szCs w:val="18"/>
                <w:lang w:eastAsia="en-AU"/>
              </w:rPr>
              <w:t xml:space="preserve">Clay only  </w:t>
            </w:r>
          </w:p>
        </w:tc>
        <w:tc>
          <w:tcPr>
            <w:tcW w:w="1309" w:type="dxa"/>
            <w:tcBorders>
              <w:top w:val="nil"/>
              <w:left w:val="nil"/>
              <w:bottom w:val="single" w:sz="4" w:space="0" w:color="auto"/>
              <w:right w:val="single" w:sz="4" w:space="0" w:color="auto"/>
            </w:tcBorders>
            <w:shd w:val="clear" w:color="auto" w:fill="auto"/>
            <w:noWrap/>
            <w:vAlign w:val="center"/>
            <w:hideMark/>
          </w:tcPr>
          <w:p w14:paraId="7B90BE38" w14:textId="673D65FA"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0.62</w:t>
            </w:r>
            <w:r w:rsidR="009147E9">
              <w:rPr>
                <w:rFonts w:eastAsia="Times New Roman" w:cs="Arial"/>
                <w:color w:val="000000"/>
                <w:sz w:val="18"/>
                <w:szCs w:val="18"/>
                <w:lang w:eastAsia="en-AU"/>
              </w:rPr>
              <w:t>*</w:t>
            </w:r>
          </w:p>
        </w:tc>
        <w:tc>
          <w:tcPr>
            <w:tcW w:w="1219" w:type="dxa"/>
            <w:tcBorders>
              <w:top w:val="nil"/>
              <w:left w:val="nil"/>
              <w:bottom w:val="single" w:sz="4" w:space="0" w:color="auto"/>
              <w:right w:val="single" w:sz="4" w:space="0" w:color="auto"/>
            </w:tcBorders>
            <w:shd w:val="clear" w:color="auto" w:fill="auto"/>
            <w:noWrap/>
            <w:vAlign w:val="bottom"/>
            <w:hideMark/>
          </w:tcPr>
          <w:p w14:paraId="7ADE733C"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279.55</w:t>
            </w:r>
          </w:p>
        </w:tc>
        <w:tc>
          <w:tcPr>
            <w:tcW w:w="0" w:type="auto"/>
            <w:tcBorders>
              <w:top w:val="nil"/>
              <w:left w:val="nil"/>
              <w:bottom w:val="single" w:sz="4" w:space="0" w:color="auto"/>
              <w:right w:val="single" w:sz="4" w:space="0" w:color="auto"/>
            </w:tcBorders>
            <w:shd w:val="clear" w:color="auto" w:fill="auto"/>
            <w:noWrap/>
            <w:vAlign w:val="bottom"/>
            <w:hideMark/>
          </w:tcPr>
          <w:p w14:paraId="42F7BF9B"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2.72</w:t>
            </w:r>
          </w:p>
        </w:tc>
        <w:tc>
          <w:tcPr>
            <w:tcW w:w="0" w:type="auto"/>
            <w:tcBorders>
              <w:top w:val="nil"/>
              <w:left w:val="nil"/>
              <w:bottom w:val="single" w:sz="4" w:space="0" w:color="auto"/>
              <w:right w:val="single" w:sz="4" w:space="0" w:color="auto"/>
            </w:tcBorders>
            <w:shd w:val="clear" w:color="auto" w:fill="auto"/>
            <w:noWrap/>
            <w:vAlign w:val="bottom"/>
            <w:hideMark/>
          </w:tcPr>
          <w:p w14:paraId="357E6C0F" w14:textId="397E1464"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0.22</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4E04519E"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19.23</w:t>
            </w:r>
          </w:p>
        </w:tc>
      </w:tr>
      <w:tr w:rsidR="009147E9" w:rsidRPr="00A316D4" w14:paraId="177BC684"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42EEE155"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61475C1C"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Manure pellets </w:t>
            </w:r>
          </w:p>
        </w:tc>
        <w:tc>
          <w:tcPr>
            <w:tcW w:w="1309" w:type="dxa"/>
            <w:tcBorders>
              <w:top w:val="nil"/>
              <w:left w:val="nil"/>
              <w:bottom w:val="single" w:sz="4" w:space="0" w:color="auto"/>
              <w:right w:val="single" w:sz="4" w:space="0" w:color="auto"/>
            </w:tcBorders>
            <w:shd w:val="clear" w:color="auto" w:fill="auto"/>
            <w:noWrap/>
            <w:vAlign w:val="center"/>
            <w:hideMark/>
          </w:tcPr>
          <w:p w14:paraId="09A57D09" w14:textId="34E121BC"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0.78*</w:t>
            </w:r>
          </w:p>
        </w:tc>
        <w:tc>
          <w:tcPr>
            <w:tcW w:w="1219" w:type="dxa"/>
            <w:tcBorders>
              <w:top w:val="nil"/>
              <w:left w:val="nil"/>
              <w:bottom w:val="single" w:sz="4" w:space="0" w:color="auto"/>
              <w:right w:val="single" w:sz="4" w:space="0" w:color="auto"/>
            </w:tcBorders>
            <w:shd w:val="clear" w:color="auto" w:fill="auto"/>
            <w:noWrap/>
            <w:vAlign w:val="bottom"/>
            <w:hideMark/>
          </w:tcPr>
          <w:p w14:paraId="2CBA7419" w14:textId="3BD8083B"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344.61</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0804B4E8" w14:textId="69C09E9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3.63*</w:t>
            </w:r>
          </w:p>
        </w:tc>
        <w:tc>
          <w:tcPr>
            <w:tcW w:w="0" w:type="auto"/>
            <w:tcBorders>
              <w:top w:val="nil"/>
              <w:left w:val="nil"/>
              <w:bottom w:val="single" w:sz="4" w:space="0" w:color="auto"/>
              <w:right w:val="single" w:sz="4" w:space="0" w:color="auto"/>
            </w:tcBorders>
            <w:shd w:val="clear" w:color="auto" w:fill="auto"/>
            <w:noWrap/>
            <w:vAlign w:val="bottom"/>
            <w:hideMark/>
          </w:tcPr>
          <w:p w14:paraId="379CE93F" w14:textId="1D90FAEC"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0.23</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19ACDBDF"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19.68</w:t>
            </w:r>
          </w:p>
        </w:tc>
      </w:tr>
      <w:tr w:rsidR="009147E9" w:rsidRPr="00A316D4" w14:paraId="3CBF6ECB"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027B7AE4"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56263480"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Matched rate fertiliser </w:t>
            </w:r>
          </w:p>
        </w:tc>
        <w:tc>
          <w:tcPr>
            <w:tcW w:w="1309" w:type="dxa"/>
            <w:tcBorders>
              <w:top w:val="nil"/>
              <w:left w:val="nil"/>
              <w:bottom w:val="single" w:sz="4" w:space="0" w:color="auto"/>
              <w:right w:val="single" w:sz="4" w:space="0" w:color="auto"/>
            </w:tcBorders>
            <w:shd w:val="clear" w:color="auto" w:fill="auto"/>
            <w:noWrap/>
            <w:vAlign w:val="center"/>
            <w:hideMark/>
          </w:tcPr>
          <w:p w14:paraId="12B8EAC5" w14:textId="5DF6F112"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1.03*</w:t>
            </w:r>
          </w:p>
        </w:tc>
        <w:tc>
          <w:tcPr>
            <w:tcW w:w="1219" w:type="dxa"/>
            <w:tcBorders>
              <w:top w:val="nil"/>
              <w:left w:val="nil"/>
              <w:bottom w:val="single" w:sz="4" w:space="0" w:color="auto"/>
              <w:right w:val="single" w:sz="4" w:space="0" w:color="auto"/>
            </w:tcBorders>
            <w:shd w:val="clear" w:color="auto" w:fill="auto"/>
            <w:noWrap/>
            <w:vAlign w:val="bottom"/>
            <w:hideMark/>
          </w:tcPr>
          <w:p w14:paraId="5B1350FF" w14:textId="658B285D"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405.42*</w:t>
            </w:r>
          </w:p>
        </w:tc>
        <w:tc>
          <w:tcPr>
            <w:tcW w:w="0" w:type="auto"/>
            <w:tcBorders>
              <w:top w:val="nil"/>
              <w:left w:val="nil"/>
              <w:bottom w:val="single" w:sz="4" w:space="0" w:color="auto"/>
              <w:right w:val="single" w:sz="4" w:space="0" w:color="auto"/>
            </w:tcBorders>
            <w:shd w:val="clear" w:color="auto" w:fill="auto"/>
            <w:noWrap/>
            <w:vAlign w:val="bottom"/>
            <w:hideMark/>
          </w:tcPr>
          <w:p w14:paraId="0F1720C7" w14:textId="2698560C"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4.48*</w:t>
            </w:r>
          </w:p>
        </w:tc>
        <w:tc>
          <w:tcPr>
            <w:tcW w:w="0" w:type="auto"/>
            <w:tcBorders>
              <w:top w:val="nil"/>
              <w:left w:val="nil"/>
              <w:bottom w:val="single" w:sz="4" w:space="0" w:color="auto"/>
              <w:right w:val="single" w:sz="4" w:space="0" w:color="auto"/>
            </w:tcBorders>
            <w:shd w:val="clear" w:color="auto" w:fill="auto"/>
            <w:noWrap/>
            <w:vAlign w:val="bottom"/>
            <w:hideMark/>
          </w:tcPr>
          <w:p w14:paraId="0551397B" w14:textId="3D29D12B"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0.23</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1816C63A"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19.27</w:t>
            </w:r>
          </w:p>
        </w:tc>
      </w:tr>
      <w:tr w:rsidR="009147E9" w:rsidRPr="00A316D4" w14:paraId="10BA5F30"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170A45C7"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0023A994"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Red Loam </w:t>
            </w:r>
          </w:p>
        </w:tc>
        <w:tc>
          <w:tcPr>
            <w:tcW w:w="1309" w:type="dxa"/>
            <w:tcBorders>
              <w:top w:val="nil"/>
              <w:left w:val="nil"/>
              <w:bottom w:val="single" w:sz="4" w:space="0" w:color="auto"/>
              <w:right w:val="single" w:sz="4" w:space="0" w:color="auto"/>
            </w:tcBorders>
            <w:shd w:val="clear" w:color="auto" w:fill="auto"/>
            <w:noWrap/>
            <w:vAlign w:val="center"/>
            <w:hideMark/>
          </w:tcPr>
          <w:p w14:paraId="732D54C6" w14:textId="084A2B0D"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0.74</w:t>
            </w:r>
          </w:p>
        </w:tc>
        <w:tc>
          <w:tcPr>
            <w:tcW w:w="1219" w:type="dxa"/>
            <w:tcBorders>
              <w:top w:val="nil"/>
              <w:left w:val="nil"/>
              <w:bottom w:val="single" w:sz="4" w:space="0" w:color="auto"/>
              <w:right w:val="single" w:sz="4" w:space="0" w:color="auto"/>
            </w:tcBorders>
            <w:shd w:val="clear" w:color="auto" w:fill="auto"/>
            <w:noWrap/>
            <w:vAlign w:val="bottom"/>
            <w:hideMark/>
          </w:tcPr>
          <w:p w14:paraId="2D1A311C"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290.19</w:t>
            </w:r>
          </w:p>
        </w:tc>
        <w:tc>
          <w:tcPr>
            <w:tcW w:w="0" w:type="auto"/>
            <w:tcBorders>
              <w:top w:val="nil"/>
              <w:left w:val="nil"/>
              <w:bottom w:val="single" w:sz="4" w:space="0" w:color="auto"/>
              <w:right w:val="single" w:sz="4" w:space="0" w:color="auto"/>
            </w:tcBorders>
            <w:shd w:val="clear" w:color="auto" w:fill="auto"/>
            <w:noWrap/>
            <w:vAlign w:val="bottom"/>
            <w:hideMark/>
          </w:tcPr>
          <w:p w14:paraId="60DAC6BA" w14:textId="20624FB1"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2.87</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4406B951" w14:textId="7697F51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w:t>
            </w:r>
            <w:r w:rsidR="009147E9">
              <w:rPr>
                <w:rFonts w:eastAsia="Times New Roman" w:cs="Arial"/>
                <w:color w:val="000000"/>
                <w:sz w:val="18"/>
                <w:szCs w:val="18"/>
                <w:lang w:eastAsia="en-AU"/>
              </w:rPr>
              <w:t>5*</w:t>
            </w:r>
          </w:p>
        </w:tc>
        <w:tc>
          <w:tcPr>
            <w:tcW w:w="0" w:type="auto"/>
            <w:tcBorders>
              <w:top w:val="nil"/>
              <w:left w:val="nil"/>
              <w:bottom w:val="single" w:sz="4" w:space="0" w:color="auto"/>
              <w:right w:val="single" w:sz="4" w:space="0" w:color="auto"/>
            </w:tcBorders>
            <w:shd w:val="clear" w:color="auto" w:fill="auto"/>
            <w:noWrap/>
            <w:vAlign w:val="bottom"/>
            <w:hideMark/>
          </w:tcPr>
          <w:p w14:paraId="510039E8"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18.90</w:t>
            </w:r>
          </w:p>
        </w:tc>
      </w:tr>
      <w:tr w:rsidR="009147E9" w:rsidRPr="00A316D4" w14:paraId="1B2AA78C" w14:textId="77777777" w:rsidTr="0073795F">
        <w:trPr>
          <w:trHeight w:val="288"/>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8E2691C"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Ripping</w:t>
            </w:r>
          </w:p>
        </w:tc>
        <w:tc>
          <w:tcPr>
            <w:tcW w:w="0" w:type="auto"/>
            <w:tcBorders>
              <w:top w:val="nil"/>
              <w:left w:val="nil"/>
              <w:bottom w:val="single" w:sz="4" w:space="0" w:color="auto"/>
              <w:right w:val="single" w:sz="4" w:space="0" w:color="auto"/>
            </w:tcBorders>
            <w:shd w:val="clear" w:color="auto" w:fill="auto"/>
            <w:noWrap/>
            <w:vAlign w:val="bottom"/>
            <w:hideMark/>
          </w:tcPr>
          <w:p w14:paraId="00E74B9D" w14:textId="77777777" w:rsidR="009147E9" w:rsidRPr="00A316D4" w:rsidRDefault="00347519" w:rsidP="0073795F">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xml:space="preserve">Basal 2017 </w:t>
            </w:r>
            <w:r w:rsidR="009147E9" w:rsidRPr="00A316D4">
              <w:rPr>
                <w:rFonts w:eastAsia="Times New Roman" w:cs="Arial"/>
                <w:color w:val="000000"/>
                <w:sz w:val="18"/>
                <w:szCs w:val="18"/>
                <w:lang w:eastAsia="en-AU"/>
              </w:rPr>
              <w:t xml:space="preserve">Clay only </w:t>
            </w:r>
          </w:p>
        </w:tc>
        <w:tc>
          <w:tcPr>
            <w:tcW w:w="1309" w:type="dxa"/>
            <w:tcBorders>
              <w:top w:val="nil"/>
              <w:left w:val="nil"/>
              <w:bottom w:val="single" w:sz="4" w:space="0" w:color="auto"/>
              <w:right w:val="single" w:sz="4" w:space="0" w:color="auto"/>
            </w:tcBorders>
            <w:shd w:val="clear" w:color="auto" w:fill="auto"/>
            <w:noWrap/>
            <w:vAlign w:val="center"/>
            <w:hideMark/>
          </w:tcPr>
          <w:p w14:paraId="444C83DA" w14:textId="3EA2719C"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0.79*</w:t>
            </w:r>
          </w:p>
        </w:tc>
        <w:tc>
          <w:tcPr>
            <w:tcW w:w="1219" w:type="dxa"/>
            <w:tcBorders>
              <w:top w:val="nil"/>
              <w:left w:val="nil"/>
              <w:bottom w:val="single" w:sz="4" w:space="0" w:color="auto"/>
              <w:right w:val="single" w:sz="4" w:space="0" w:color="auto"/>
            </w:tcBorders>
            <w:shd w:val="clear" w:color="auto" w:fill="auto"/>
            <w:noWrap/>
            <w:vAlign w:val="bottom"/>
            <w:hideMark/>
          </w:tcPr>
          <w:p w14:paraId="466B166A"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300.90</w:t>
            </w:r>
          </w:p>
        </w:tc>
        <w:tc>
          <w:tcPr>
            <w:tcW w:w="0" w:type="auto"/>
            <w:tcBorders>
              <w:top w:val="nil"/>
              <w:left w:val="nil"/>
              <w:bottom w:val="single" w:sz="4" w:space="0" w:color="auto"/>
              <w:right w:val="single" w:sz="4" w:space="0" w:color="auto"/>
            </w:tcBorders>
            <w:shd w:val="clear" w:color="auto" w:fill="auto"/>
            <w:noWrap/>
            <w:vAlign w:val="bottom"/>
            <w:hideMark/>
          </w:tcPr>
          <w:p w14:paraId="1547CC1C" w14:textId="78ED4A0E"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3.10</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7E6DFB5A" w14:textId="423EF9DD"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0.26*</w:t>
            </w:r>
          </w:p>
        </w:tc>
        <w:tc>
          <w:tcPr>
            <w:tcW w:w="0" w:type="auto"/>
            <w:tcBorders>
              <w:top w:val="nil"/>
              <w:left w:val="nil"/>
              <w:bottom w:val="single" w:sz="4" w:space="0" w:color="auto"/>
              <w:right w:val="single" w:sz="4" w:space="0" w:color="auto"/>
            </w:tcBorders>
            <w:shd w:val="clear" w:color="auto" w:fill="auto"/>
            <w:noWrap/>
            <w:vAlign w:val="bottom"/>
            <w:hideMark/>
          </w:tcPr>
          <w:p w14:paraId="5C5099D7"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17.95</w:t>
            </w:r>
          </w:p>
        </w:tc>
      </w:tr>
      <w:tr w:rsidR="009147E9" w:rsidRPr="00A316D4" w14:paraId="1BC32101"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4E6A628D"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62539A01"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Manure pellets </w:t>
            </w:r>
          </w:p>
        </w:tc>
        <w:tc>
          <w:tcPr>
            <w:tcW w:w="1309" w:type="dxa"/>
            <w:tcBorders>
              <w:top w:val="nil"/>
              <w:left w:val="nil"/>
              <w:bottom w:val="single" w:sz="4" w:space="0" w:color="auto"/>
              <w:right w:val="single" w:sz="4" w:space="0" w:color="auto"/>
            </w:tcBorders>
            <w:shd w:val="clear" w:color="auto" w:fill="auto"/>
            <w:noWrap/>
            <w:vAlign w:val="center"/>
            <w:hideMark/>
          </w:tcPr>
          <w:p w14:paraId="3C480FF3" w14:textId="05047A04"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0.62</w:t>
            </w:r>
            <w:r w:rsidR="009147E9">
              <w:rPr>
                <w:rFonts w:eastAsia="Times New Roman" w:cs="Arial"/>
                <w:color w:val="000000"/>
                <w:sz w:val="18"/>
                <w:szCs w:val="18"/>
                <w:lang w:eastAsia="en-AU"/>
              </w:rPr>
              <w:t>*</w:t>
            </w:r>
          </w:p>
        </w:tc>
        <w:tc>
          <w:tcPr>
            <w:tcW w:w="1219" w:type="dxa"/>
            <w:tcBorders>
              <w:top w:val="nil"/>
              <w:left w:val="nil"/>
              <w:bottom w:val="single" w:sz="4" w:space="0" w:color="auto"/>
              <w:right w:val="single" w:sz="4" w:space="0" w:color="auto"/>
            </w:tcBorders>
            <w:shd w:val="clear" w:color="auto" w:fill="auto"/>
            <w:noWrap/>
            <w:vAlign w:val="bottom"/>
            <w:hideMark/>
          </w:tcPr>
          <w:p w14:paraId="3398B339" w14:textId="17C9A00E"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331.55</w:t>
            </w:r>
          </w:p>
        </w:tc>
        <w:tc>
          <w:tcPr>
            <w:tcW w:w="0" w:type="auto"/>
            <w:tcBorders>
              <w:top w:val="nil"/>
              <w:left w:val="nil"/>
              <w:bottom w:val="single" w:sz="4" w:space="0" w:color="auto"/>
              <w:right w:val="single" w:sz="4" w:space="0" w:color="auto"/>
            </w:tcBorders>
            <w:shd w:val="clear" w:color="auto" w:fill="auto"/>
            <w:noWrap/>
            <w:vAlign w:val="bottom"/>
            <w:hideMark/>
          </w:tcPr>
          <w:p w14:paraId="0420524D" w14:textId="2D0E0032"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3.45*</w:t>
            </w:r>
          </w:p>
        </w:tc>
        <w:tc>
          <w:tcPr>
            <w:tcW w:w="0" w:type="auto"/>
            <w:tcBorders>
              <w:top w:val="nil"/>
              <w:left w:val="nil"/>
              <w:bottom w:val="single" w:sz="4" w:space="0" w:color="auto"/>
              <w:right w:val="single" w:sz="4" w:space="0" w:color="auto"/>
            </w:tcBorders>
            <w:shd w:val="clear" w:color="auto" w:fill="auto"/>
            <w:noWrap/>
            <w:vAlign w:val="bottom"/>
            <w:hideMark/>
          </w:tcPr>
          <w:p w14:paraId="6701F71D" w14:textId="0D2A401B"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0.19</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5171F4A4"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20.12</w:t>
            </w:r>
          </w:p>
        </w:tc>
      </w:tr>
      <w:tr w:rsidR="009147E9" w:rsidRPr="00A316D4" w14:paraId="4918B6AA"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27D5ECA5"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54E44224"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Matched rate fertiliser </w:t>
            </w:r>
          </w:p>
        </w:tc>
        <w:tc>
          <w:tcPr>
            <w:tcW w:w="1309" w:type="dxa"/>
            <w:tcBorders>
              <w:top w:val="nil"/>
              <w:left w:val="nil"/>
              <w:bottom w:val="single" w:sz="4" w:space="0" w:color="auto"/>
              <w:right w:val="single" w:sz="4" w:space="0" w:color="auto"/>
            </w:tcBorders>
            <w:shd w:val="clear" w:color="auto" w:fill="auto"/>
            <w:noWrap/>
            <w:vAlign w:val="center"/>
            <w:hideMark/>
          </w:tcPr>
          <w:p w14:paraId="53CA54DD" w14:textId="28E9F94B"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0.82*</w:t>
            </w:r>
          </w:p>
        </w:tc>
        <w:tc>
          <w:tcPr>
            <w:tcW w:w="1219" w:type="dxa"/>
            <w:tcBorders>
              <w:top w:val="nil"/>
              <w:left w:val="nil"/>
              <w:bottom w:val="single" w:sz="4" w:space="0" w:color="auto"/>
              <w:right w:val="single" w:sz="4" w:space="0" w:color="auto"/>
            </w:tcBorders>
            <w:shd w:val="clear" w:color="auto" w:fill="auto"/>
            <w:noWrap/>
            <w:vAlign w:val="bottom"/>
            <w:hideMark/>
          </w:tcPr>
          <w:p w14:paraId="142690CF"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285.57</w:t>
            </w:r>
          </w:p>
        </w:tc>
        <w:tc>
          <w:tcPr>
            <w:tcW w:w="0" w:type="auto"/>
            <w:tcBorders>
              <w:top w:val="nil"/>
              <w:left w:val="nil"/>
              <w:bottom w:val="single" w:sz="4" w:space="0" w:color="auto"/>
              <w:right w:val="single" w:sz="4" w:space="0" w:color="auto"/>
            </w:tcBorders>
            <w:shd w:val="clear" w:color="auto" w:fill="auto"/>
            <w:noWrap/>
            <w:vAlign w:val="bottom"/>
            <w:hideMark/>
          </w:tcPr>
          <w:p w14:paraId="268E059B" w14:textId="330D6F8A"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2.95</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3179CBD3" w14:textId="257CCAF0"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0.20</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288D2031"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19.87</w:t>
            </w:r>
          </w:p>
        </w:tc>
      </w:tr>
      <w:tr w:rsidR="009147E9" w:rsidRPr="00A316D4" w14:paraId="563625A0"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542480CE"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176E5201"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Red Loam </w:t>
            </w:r>
          </w:p>
        </w:tc>
        <w:tc>
          <w:tcPr>
            <w:tcW w:w="1309" w:type="dxa"/>
            <w:tcBorders>
              <w:top w:val="nil"/>
              <w:left w:val="nil"/>
              <w:bottom w:val="single" w:sz="4" w:space="0" w:color="auto"/>
              <w:right w:val="single" w:sz="4" w:space="0" w:color="auto"/>
            </w:tcBorders>
            <w:shd w:val="clear" w:color="auto" w:fill="auto"/>
            <w:noWrap/>
            <w:vAlign w:val="center"/>
            <w:hideMark/>
          </w:tcPr>
          <w:p w14:paraId="7E4CAACE" w14:textId="3F822FCE"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0.65</w:t>
            </w:r>
            <w:r w:rsidR="009147E9">
              <w:rPr>
                <w:rFonts w:eastAsia="Times New Roman" w:cs="Arial"/>
                <w:color w:val="000000"/>
                <w:sz w:val="18"/>
                <w:szCs w:val="18"/>
                <w:lang w:eastAsia="en-AU"/>
              </w:rPr>
              <w:t>*</w:t>
            </w:r>
          </w:p>
        </w:tc>
        <w:tc>
          <w:tcPr>
            <w:tcW w:w="1219" w:type="dxa"/>
            <w:tcBorders>
              <w:top w:val="nil"/>
              <w:left w:val="nil"/>
              <w:bottom w:val="single" w:sz="4" w:space="0" w:color="auto"/>
              <w:right w:val="single" w:sz="4" w:space="0" w:color="auto"/>
            </w:tcBorders>
            <w:shd w:val="clear" w:color="auto" w:fill="auto"/>
            <w:noWrap/>
            <w:vAlign w:val="bottom"/>
            <w:hideMark/>
          </w:tcPr>
          <w:p w14:paraId="5E4194C0"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315.26</w:t>
            </w:r>
          </w:p>
        </w:tc>
        <w:tc>
          <w:tcPr>
            <w:tcW w:w="0" w:type="auto"/>
            <w:tcBorders>
              <w:top w:val="nil"/>
              <w:left w:val="nil"/>
              <w:bottom w:val="single" w:sz="4" w:space="0" w:color="auto"/>
              <w:right w:val="single" w:sz="4" w:space="0" w:color="auto"/>
            </w:tcBorders>
            <w:shd w:val="clear" w:color="auto" w:fill="auto"/>
            <w:noWrap/>
            <w:vAlign w:val="bottom"/>
            <w:hideMark/>
          </w:tcPr>
          <w:p w14:paraId="14F46398" w14:textId="0070CAC8"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3.03</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7E9D6986" w14:textId="021FFF13"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0.23</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77E6396E"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19.12</w:t>
            </w:r>
          </w:p>
        </w:tc>
      </w:tr>
      <w:tr w:rsidR="009147E9" w:rsidRPr="00A316D4" w14:paraId="321BCC15" w14:textId="77777777" w:rsidTr="0073795F">
        <w:trPr>
          <w:trHeight w:val="288"/>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4E3DEB"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 xml:space="preserve">Trench </w:t>
            </w:r>
          </w:p>
        </w:tc>
        <w:tc>
          <w:tcPr>
            <w:tcW w:w="0" w:type="auto"/>
            <w:tcBorders>
              <w:top w:val="nil"/>
              <w:left w:val="nil"/>
              <w:bottom w:val="single" w:sz="4" w:space="0" w:color="auto"/>
              <w:right w:val="single" w:sz="4" w:space="0" w:color="auto"/>
            </w:tcBorders>
            <w:shd w:val="clear" w:color="auto" w:fill="auto"/>
            <w:noWrap/>
            <w:vAlign w:val="bottom"/>
            <w:hideMark/>
          </w:tcPr>
          <w:p w14:paraId="32AA558F" w14:textId="77777777" w:rsidR="009147E9" w:rsidRPr="00A316D4" w:rsidRDefault="009147E9" w:rsidP="0073795F">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xml:space="preserve">Basal 2017 </w:t>
            </w:r>
            <w:r w:rsidRPr="00A316D4">
              <w:rPr>
                <w:rFonts w:eastAsia="Times New Roman" w:cs="Arial"/>
                <w:color w:val="000000"/>
                <w:sz w:val="18"/>
                <w:szCs w:val="18"/>
                <w:lang w:eastAsia="en-AU"/>
              </w:rPr>
              <w:t xml:space="preserve">Clay only </w:t>
            </w:r>
          </w:p>
        </w:tc>
        <w:tc>
          <w:tcPr>
            <w:tcW w:w="1309" w:type="dxa"/>
            <w:tcBorders>
              <w:top w:val="nil"/>
              <w:left w:val="nil"/>
              <w:bottom w:val="single" w:sz="4" w:space="0" w:color="auto"/>
              <w:right w:val="single" w:sz="4" w:space="0" w:color="auto"/>
            </w:tcBorders>
            <w:shd w:val="clear" w:color="auto" w:fill="auto"/>
            <w:noWrap/>
            <w:vAlign w:val="center"/>
            <w:hideMark/>
          </w:tcPr>
          <w:p w14:paraId="4BA12C16"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0.44</w:t>
            </w:r>
          </w:p>
        </w:tc>
        <w:tc>
          <w:tcPr>
            <w:tcW w:w="1219" w:type="dxa"/>
            <w:tcBorders>
              <w:top w:val="nil"/>
              <w:left w:val="nil"/>
              <w:bottom w:val="single" w:sz="4" w:space="0" w:color="auto"/>
              <w:right w:val="single" w:sz="4" w:space="0" w:color="auto"/>
            </w:tcBorders>
            <w:shd w:val="clear" w:color="auto" w:fill="auto"/>
            <w:noWrap/>
            <w:vAlign w:val="bottom"/>
            <w:hideMark/>
          </w:tcPr>
          <w:p w14:paraId="0125195E"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261.68</w:t>
            </w:r>
          </w:p>
        </w:tc>
        <w:tc>
          <w:tcPr>
            <w:tcW w:w="0" w:type="auto"/>
            <w:tcBorders>
              <w:top w:val="nil"/>
              <w:left w:val="nil"/>
              <w:bottom w:val="single" w:sz="4" w:space="0" w:color="auto"/>
              <w:right w:val="single" w:sz="4" w:space="0" w:color="auto"/>
            </w:tcBorders>
            <w:shd w:val="clear" w:color="auto" w:fill="auto"/>
            <w:noWrap/>
            <w:vAlign w:val="bottom"/>
            <w:hideMark/>
          </w:tcPr>
          <w:p w14:paraId="074AE8AB"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2.45</w:t>
            </w:r>
          </w:p>
        </w:tc>
        <w:tc>
          <w:tcPr>
            <w:tcW w:w="0" w:type="auto"/>
            <w:tcBorders>
              <w:top w:val="nil"/>
              <w:left w:val="nil"/>
              <w:bottom w:val="single" w:sz="4" w:space="0" w:color="auto"/>
              <w:right w:val="single" w:sz="4" w:space="0" w:color="auto"/>
            </w:tcBorders>
            <w:shd w:val="clear" w:color="auto" w:fill="auto"/>
            <w:noWrap/>
            <w:vAlign w:val="bottom"/>
            <w:hideMark/>
          </w:tcPr>
          <w:p w14:paraId="5FCCA077" w14:textId="20893A05"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0.19</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4834F159"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18.65</w:t>
            </w:r>
          </w:p>
        </w:tc>
      </w:tr>
      <w:tr w:rsidR="009147E9" w:rsidRPr="00A316D4" w14:paraId="619C7EDD"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6F7118EB"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60D5E0A9"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Manure pellets </w:t>
            </w:r>
          </w:p>
        </w:tc>
        <w:tc>
          <w:tcPr>
            <w:tcW w:w="1309" w:type="dxa"/>
            <w:tcBorders>
              <w:top w:val="nil"/>
              <w:left w:val="nil"/>
              <w:bottom w:val="single" w:sz="4" w:space="0" w:color="auto"/>
              <w:right w:val="single" w:sz="4" w:space="0" w:color="auto"/>
            </w:tcBorders>
            <w:shd w:val="clear" w:color="auto" w:fill="auto"/>
            <w:noWrap/>
            <w:vAlign w:val="center"/>
            <w:hideMark/>
          </w:tcPr>
          <w:p w14:paraId="0818A5D0" w14:textId="4B83A70B"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0.48</w:t>
            </w:r>
          </w:p>
        </w:tc>
        <w:tc>
          <w:tcPr>
            <w:tcW w:w="1219" w:type="dxa"/>
            <w:tcBorders>
              <w:top w:val="nil"/>
              <w:left w:val="nil"/>
              <w:bottom w:val="single" w:sz="4" w:space="0" w:color="auto"/>
              <w:right w:val="single" w:sz="4" w:space="0" w:color="auto"/>
            </w:tcBorders>
            <w:shd w:val="clear" w:color="auto" w:fill="auto"/>
            <w:noWrap/>
            <w:vAlign w:val="bottom"/>
            <w:hideMark/>
          </w:tcPr>
          <w:p w14:paraId="349DDE0D"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308.49</w:t>
            </w:r>
          </w:p>
        </w:tc>
        <w:tc>
          <w:tcPr>
            <w:tcW w:w="0" w:type="auto"/>
            <w:tcBorders>
              <w:top w:val="nil"/>
              <w:left w:val="nil"/>
              <w:bottom w:val="single" w:sz="4" w:space="0" w:color="auto"/>
              <w:right w:val="single" w:sz="4" w:space="0" w:color="auto"/>
            </w:tcBorders>
            <w:shd w:val="clear" w:color="auto" w:fill="auto"/>
            <w:noWrap/>
            <w:vAlign w:val="bottom"/>
            <w:hideMark/>
          </w:tcPr>
          <w:p w14:paraId="275C691F" w14:textId="14AC3EA8"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2.70</w:t>
            </w:r>
          </w:p>
        </w:tc>
        <w:tc>
          <w:tcPr>
            <w:tcW w:w="0" w:type="auto"/>
            <w:tcBorders>
              <w:top w:val="nil"/>
              <w:left w:val="nil"/>
              <w:bottom w:val="single" w:sz="4" w:space="0" w:color="auto"/>
              <w:right w:val="single" w:sz="4" w:space="0" w:color="auto"/>
            </w:tcBorders>
            <w:shd w:val="clear" w:color="auto" w:fill="auto"/>
            <w:noWrap/>
            <w:vAlign w:val="bottom"/>
            <w:hideMark/>
          </w:tcPr>
          <w:p w14:paraId="1F39A048"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0.14</w:t>
            </w:r>
          </w:p>
        </w:tc>
        <w:tc>
          <w:tcPr>
            <w:tcW w:w="0" w:type="auto"/>
            <w:tcBorders>
              <w:top w:val="nil"/>
              <w:left w:val="nil"/>
              <w:bottom w:val="single" w:sz="4" w:space="0" w:color="auto"/>
              <w:right w:val="single" w:sz="4" w:space="0" w:color="auto"/>
            </w:tcBorders>
            <w:shd w:val="clear" w:color="auto" w:fill="auto"/>
            <w:noWrap/>
            <w:vAlign w:val="bottom"/>
            <w:hideMark/>
          </w:tcPr>
          <w:p w14:paraId="00C6B1B8"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19.68</w:t>
            </w:r>
          </w:p>
        </w:tc>
      </w:tr>
      <w:tr w:rsidR="009147E9" w:rsidRPr="00A316D4" w14:paraId="27AB43B2"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4BBBC5C5"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7D9EE191"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Matched rate fertiliser </w:t>
            </w:r>
          </w:p>
        </w:tc>
        <w:tc>
          <w:tcPr>
            <w:tcW w:w="1309" w:type="dxa"/>
            <w:tcBorders>
              <w:top w:val="nil"/>
              <w:left w:val="nil"/>
              <w:bottom w:val="single" w:sz="4" w:space="0" w:color="auto"/>
              <w:right w:val="single" w:sz="4" w:space="0" w:color="auto"/>
            </w:tcBorders>
            <w:shd w:val="clear" w:color="auto" w:fill="auto"/>
            <w:noWrap/>
            <w:vAlign w:val="center"/>
            <w:hideMark/>
          </w:tcPr>
          <w:p w14:paraId="5340710F" w14:textId="2EEC732C"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0.54</w:t>
            </w:r>
            <w:r w:rsidR="009147E9">
              <w:rPr>
                <w:rFonts w:eastAsia="Times New Roman" w:cs="Arial"/>
                <w:color w:val="000000"/>
                <w:sz w:val="18"/>
                <w:szCs w:val="18"/>
                <w:lang w:eastAsia="en-AU"/>
              </w:rPr>
              <w:t>*</w:t>
            </w:r>
          </w:p>
        </w:tc>
        <w:tc>
          <w:tcPr>
            <w:tcW w:w="1219" w:type="dxa"/>
            <w:tcBorders>
              <w:top w:val="nil"/>
              <w:left w:val="nil"/>
              <w:bottom w:val="single" w:sz="4" w:space="0" w:color="auto"/>
              <w:right w:val="single" w:sz="4" w:space="0" w:color="auto"/>
            </w:tcBorders>
            <w:shd w:val="clear" w:color="auto" w:fill="auto"/>
            <w:noWrap/>
            <w:vAlign w:val="bottom"/>
            <w:hideMark/>
          </w:tcPr>
          <w:p w14:paraId="6A3E302D"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297.25</w:t>
            </w:r>
          </w:p>
        </w:tc>
        <w:tc>
          <w:tcPr>
            <w:tcW w:w="0" w:type="auto"/>
            <w:tcBorders>
              <w:top w:val="nil"/>
              <w:left w:val="nil"/>
              <w:bottom w:val="single" w:sz="4" w:space="0" w:color="auto"/>
              <w:right w:val="single" w:sz="4" w:space="0" w:color="auto"/>
            </w:tcBorders>
            <w:shd w:val="clear" w:color="auto" w:fill="auto"/>
            <w:noWrap/>
            <w:vAlign w:val="bottom"/>
            <w:hideMark/>
          </w:tcPr>
          <w:p w14:paraId="6ECB257B" w14:textId="400B250B"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2.77</w:t>
            </w:r>
          </w:p>
        </w:tc>
        <w:tc>
          <w:tcPr>
            <w:tcW w:w="0" w:type="auto"/>
            <w:tcBorders>
              <w:top w:val="nil"/>
              <w:left w:val="nil"/>
              <w:bottom w:val="single" w:sz="4" w:space="0" w:color="auto"/>
              <w:right w:val="single" w:sz="4" w:space="0" w:color="auto"/>
            </w:tcBorders>
            <w:shd w:val="clear" w:color="auto" w:fill="auto"/>
            <w:noWrap/>
            <w:vAlign w:val="bottom"/>
            <w:hideMark/>
          </w:tcPr>
          <w:p w14:paraId="0269D88C" w14:textId="0698EA78"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0.19</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31A525E3"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20.30</w:t>
            </w:r>
          </w:p>
        </w:tc>
      </w:tr>
      <w:tr w:rsidR="009147E9" w:rsidRPr="00A316D4" w14:paraId="7BC2F41D" w14:textId="77777777" w:rsidTr="0073795F">
        <w:trPr>
          <w:trHeight w:val="288"/>
        </w:trPr>
        <w:tc>
          <w:tcPr>
            <w:tcW w:w="0" w:type="auto"/>
            <w:vMerge/>
            <w:tcBorders>
              <w:top w:val="nil"/>
              <w:left w:val="single" w:sz="4" w:space="0" w:color="auto"/>
              <w:bottom w:val="single" w:sz="4" w:space="0" w:color="auto"/>
              <w:right w:val="single" w:sz="4" w:space="0" w:color="auto"/>
            </w:tcBorders>
            <w:vAlign w:val="center"/>
            <w:hideMark/>
          </w:tcPr>
          <w:p w14:paraId="7050C00E" w14:textId="77777777" w:rsidR="009147E9" w:rsidRPr="00A316D4" w:rsidRDefault="009147E9" w:rsidP="0073795F">
            <w:pPr>
              <w:spacing w:after="0" w:line="240" w:lineRule="auto"/>
              <w:rPr>
                <w:rFonts w:eastAsia="Times New Roman" w:cs="Arial"/>
                <w:color w:val="000000"/>
                <w:sz w:val="18"/>
                <w:szCs w:val="18"/>
                <w:lang w:eastAsia="en-AU"/>
              </w:rPr>
            </w:pPr>
          </w:p>
        </w:tc>
        <w:tc>
          <w:tcPr>
            <w:tcW w:w="0" w:type="auto"/>
            <w:tcBorders>
              <w:top w:val="nil"/>
              <w:left w:val="nil"/>
              <w:bottom w:val="single" w:sz="4" w:space="0" w:color="auto"/>
              <w:right w:val="single" w:sz="4" w:space="0" w:color="auto"/>
            </w:tcBorders>
            <w:shd w:val="clear" w:color="auto" w:fill="auto"/>
            <w:noWrap/>
            <w:vAlign w:val="bottom"/>
            <w:hideMark/>
          </w:tcPr>
          <w:p w14:paraId="64E4C25C"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 xml:space="preserve">Pea straw </w:t>
            </w:r>
          </w:p>
        </w:tc>
        <w:tc>
          <w:tcPr>
            <w:tcW w:w="1309" w:type="dxa"/>
            <w:tcBorders>
              <w:top w:val="nil"/>
              <w:left w:val="nil"/>
              <w:bottom w:val="single" w:sz="4" w:space="0" w:color="auto"/>
              <w:right w:val="single" w:sz="4" w:space="0" w:color="auto"/>
            </w:tcBorders>
            <w:shd w:val="clear" w:color="auto" w:fill="auto"/>
            <w:noWrap/>
            <w:vAlign w:val="center"/>
            <w:hideMark/>
          </w:tcPr>
          <w:p w14:paraId="37012534" w14:textId="7777777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0.44</w:t>
            </w:r>
          </w:p>
        </w:tc>
        <w:tc>
          <w:tcPr>
            <w:tcW w:w="1219" w:type="dxa"/>
            <w:tcBorders>
              <w:top w:val="nil"/>
              <w:left w:val="nil"/>
              <w:bottom w:val="single" w:sz="4" w:space="0" w:color="auto"/>
              <w:right w:val="single" w:sz="4" w:space="0" w:color="auto"/>
            </w:tcBorders>
            <w:shd w:val="clear" w:color="auto" w:fill="auto"/>
            <w:noWrap/>
            <w:vAlign w:val="bottom"/>
            <w:hideMark/>
          </w:tcPr>
          <w:p w14:paraId="41FD174E"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318.62</w:t>
            </w:r>
          </w:p>
        </w:tc>
        <w:tc>
          <w:tcPr>
            <w:tcW w:w="0" w:type="auto"/>
            <w:tcBorders>
              <w:top w:val="nil"/>
              <w:left w:val="nil"/>
              <w:bottom w:val="single" w:sz="4" w:space="0" w:color="auto"/>
              <w:right w:val="single" w:sz="4" w:space="0" w:color="auto"/>
            </w:tcBorders>
            <w:shd w:val="clear" w:color="auto" w:fill="auto"/>
            <w:noWrap/>
            <w:vAlign w:val="bottom"/>
            <w:hideMark/>
          </w:tcPr>
          <w:p w14:paraId="2573D5E4" w14:textId="3367BE68"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2.81</w:t>
            </w:r>
            <w:r w:rsidR="009147E9">
              <w:rPr>
                <w:rFonts w:eastAsia="Times New Roman" w:cs="Aria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67E15B66" w14:textId="7777777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0.17</w:t>
            </w:r>
          </w:p>
        </w:tc>
        <w:tc>
          <w:tcPr>
            <w:tcW w:w="0" w:type="auto"/>
            <w:tcBorders>
              <w:top w:val="nil"/>
              <w:left w:val="nil"/>
              <w:bottom w:val="single" w:sz="4" w:space="0" w:color="auto"/>
              <w:right w:val="single" w:sz="4" w:space="0" w:color="auto"/>
            </w:tcBorders>
            <w:shd w:val="clear" w:color="auto" w:fill="auto"/>
            <w:noWrap/>
            <w:vAlign w:val="bottom"/>
            <w:hideMark/>
          </w:tcPr>
          <w:p w14:paraId="4B7C5483"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19.52</w:t>
            </w:r>
          </w:p>
        </w:tc>
      </w:tr>
      <w:tr w:rsidR="009147E9" w:rsidRPr="00A316D4" w14:paraId="41D39866" w14:textId="77777777" w:rsidTr="0073795F">
        <w:trPr>
          <w:trHeight w:val="288"/>
        </w:trPr>
        <w:tc>
          <w:tcPr>
            <w:tcW w:w="0" w:type="auto"/>
            <w:tcBorders>
              <w:top w:val="nil"/>
              <w:left w:val="nil"/>
              <w:bottom w:val="nil"/>
              <w:right w:val="nil"/>
            </w:tcBorders>
            <w:shd w:val="clear" w:color="auto" w:fill="auto"/>
            <w:noWrap/>
            <w:vAlign w:val="bottom"/>
            <w:hideMark/>
          </w:tcPr>
          <w:p w14:paraId="011BE42A" w14:textId="77777777" w:rsidR="009147E9" w:rsidRPr="00A316D4" w:rsidRDefault="009147E9" w:rsidP="0073795F">
            <w:pPr>
              <w:spacing w:after="0" w:line="240" w:lineRule="auto"/>
              <w:jc w:val="right"/>
              <w:rPr>
                <w:rFonts w:eastAsia="Times New Roman" w:cs="Arial"/>
                <w:color w:val="000000"/>
                <w:sz w:val="18"/>
                <w:szCs w:val="18"/>
                <w:lang w:eastAsia="en-AU"/>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CDAD4" w14:textId="77777777" w:rsidR="009147E9" w:rsidRPr="00A316D4" w:rsidRDefault="009147E9" w:rsidP="0073795F">
            <w:pPr>
              <w:spacing w:after="0" w:line="240" w:lineRule="auto"/>
              <w:rPr>
                <w:rFonts w:eastAsia="Times New Roman" w:cs="Arial"/>
                <w:color w:val="000000"/>
                <w:sz w:val="18"/>
                <w:szCs w:val="18"/>
                <w:lang w:eastAsia="en-AU"/>
              </w:rPr>
            </w:pPr>
            <w:r w:rsidRPr="00A316D4">
              <w:rPr>
                <w:rFonts w:eastAsia="Times New Roman" w:cs="Arial"/>
                <w:color w:val="000000"/>
                <w:sz w:val="18"/>
                <w:szCs w:val="18"/>
                <w:lang w:eastAsia="en-AU"/>
              </w:rPr>
              <w:t>LSD 0.05 **</w:t>
            </w:r>
          </w:p>
        </w:tc>
        <w:tc>
          <w:tcPr>
            <w:tcW w:w="1309" w:type="dxa"/>
            <w:tcBorders>
              <w:top w:val="nil"/>
              <w:left w:val="nil"/>
              <w:bottom w:val="single" w:sz="4" w:space="0" w:color="auto"/>
              <w:right w:val="single" w:sz="4" w:space="0" w:color="auto"/>
            </w:tcBorders>
            <w:shd w:val="clear" w:color="auto" w:fill="auto"/>
            <w:noWrap/>
            <w:vAlign w:val="center"/>
            <w:hideMark/>
          </w:tcPr>
          <w:p w14:paraId="5633BA00" w14:textId="7777777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Pr>
                <w:rFonts w:eastAsia="Times New Roman" w:cs="Arial"/>
                <w:color w:val="000000"/>
                <w:sz w:val="18"/>
                <w:szCs w:val="18"/>
                <w:lang w:eastAsia="en-AU"/>
              </w:rPr>
              <w:t>0.25</w:t>
            </w:r>
          </w:p>
        </w:tc>
        <w:tc>
          <w:tcPr>
            <w:tcW w:w="1219" w:type="dxa"/>
            <w:tcBorders>
              <w:top w:val="nil"/>
              <w:left w:val="nil"/>
              <w:bottom w:val="single" w:sz="4" w:space="0" w:color="auto"/>
              <w:right w:val="single" w:sz="4" w:space="0" w:color="auto"/>
            </w:tcBorders>
            <w:shd w:val="clear" w:color="auto" w:fill="auto"/>
            <w:noWrap/>
            <w:vAlign w:val="bottom"/>
            <w:hideMark/>
          </w:tcPr>
          <w:p w14:paraId="1973862E" w14:textId="7777777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62.32</w:t>
            </w:r>
          </w:p>
        </w:tc>
        <w:tc>
          <w:tcPr>
            <w:tcW w:w="0" w:type="auto"/>
            <w:tcBorders>
              <w:top w:val="nil"/>
              <w:left w:val="nil"/>
              <w:bottom w:val="single" w:sz="4" w:space="0" w:color="auto"/>
              <w:right w:val="single" w:sz="4" w:space="0" w:color="auto"/>
            </w:tcBorders>
            <w:shd w:val="clear" w:color="auto" w:fill="auto"/>
            <w:noWrap/>
            <w:vAlign w:val="bottom"/>
            <w:hideMark/>
          </w:tcPr>
          <w:p w14:paraId="7FEF4B5A" w14:textId="77777777" w:rsidR="009147E9" w:rsidRPr="00A316D4" w:rsidRDefault="009147E9" w:rsidP="0073795F">
            <w:pPr>
              <w:spacing w:after="0" w:line="240" w:lineRule="auto"/>
              <w:jc w:val="center"/>
              <w:rPr>
                <w:rFonts w:eastAsia="Times New Roman" w:cs="Arial"/>
                <w:color w:val="000000"/>
                <w:sz w:val="18"/>
                <w:szCs w:val="18"/>
                <w:lang w:eastAsia="en-AU"/>
              </w:rPr>
            </w:pPr>
            <w:r w:rsidRPr="00A316D4">
              <w:rPr>
                <w:rFonts w:eastAsia="Times New Roman" w:cs="Arial"/>
                <w:color w:val="000000"/>
                <w:sz w:val="18"/>
                <w:szCs w:val="18"/>
                <w:lang w:eastAsia="en-AU"/>
              </w:rPr>
              <w:t>0.82</w:t>
            </w:r>
          </w:p>
        </w:tc>
        <w:tc>
          <w:tcPr>
            <w:tcW w:w="0" w:type="auto"/>
            <w:tcBorders>
              <w:top w:val="nil"/>
              <w:left w:val="nil"/>
              <w:bottom w:val="single" w:sz="4" w:space="0" w:color="auto"/>
              <w:right w:val="single" w:sz="4" w:space="0" w:color="auto"/>
            </w:tcBorders>
            <w:shd w:val="clear" w:color="auto" w:fill="auto"/>
            <w:noWrap/>
            <w:vAlign w:val="bottom"/>
            <w:hideMark/>
          </w:tcPr>
          <w:p w14:paraId="1A2AC830" w14:textId="7777777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0.08</w:t>
            </w:r>
          </w:p>
        </w:tc>
        <w:tc>
          <w:tcPr>
            <w:tcW w:w="0" w:type="auto"/>
            <w:tcBorders>
              <w:top w:val="nil"/>
              <w:left w:val="nil"/>
              <w:bottom w:val="single" w:sz="4" w:space="0" w:color="auto"/>
              <w:right w:val="single" w:sz="4" w:space="0" w:color="auto"/>
            </w:tcBorders>
            <w:shd w:val="clear" w:color="auto" w:fill="auto"/>
            <w:noWrap/>
            <w:vAlign w:val="bottom"/>
            <w:hideMark/>
          </w:tcPr>
          <w:p w14:paraId="764EA317" w14:textId="77777777" w:rsidR="009147E9" w:rsidRPr="00A316D4" w:rsidRDefault="00626C3A" w:rsidP="0073795F">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xml:space="preserve">  </w:t>
            </w:r>
            <w:r w:rsidR="009147E9" w:rsidRPr="00A316D4">
              <w:rPr>
                <w:rFonts w:eastAsia="Times New Roman" w:cs="Arial"/>
                <w:color w:val="000000"/>
                <w:sz w:val="18"/>
                <w:szCs w:val="18"/>
                <w:lang w:eastAsia="en-AU"/>
              </w:rPr>
              <w:t>1.32</w:t>
            </w:r>
          </w:p>
        </w:tc>
      </w:tr>
      <w:tr w:rsidR="00977CDD" w:rsidRPr="00A316D4" w14:paraId="70ED47EE" w14:textId="77777777" w:rsidTr="0073795F">
        <w:trPr>
          <w:gridAfter w:val="6"/>
          <w:wAfter w:w="8774" w:type="dxa"/>
          <w:trHeight w:val="288"/>
        </w:trPr>
        <w:tc>
          <w:tcPr>
            <w:tcW w:w="0" w:type="auto"/>
            <w:tcBorders>
              <w:top w:val="nil"/>
              <w:left w:val="nil"/>
              <w:bottom w:val="nil"/>
              <w:right w:val="nil"/>
            </w:tcBorders>
            <w:shd w:val="clear" w:color="auto" w:fill="auto"/>
            <w:noWrap/>
            <w:vAlign w:val="bottom"/>
            <w:hideMark/>
          </w:tcPr>
          <w:p w14:paraId="6D8A6262" w14:textId="77777777" w:rsidR="00977CDD" w:rsidRPr="00A316D4" w:rsidRDefault="00977CDD" w:rsidP="0073795F">
            <w:pPr>
              <w:spacing w:after="0" w:line="240" w:lineRule="auto"/>
              <w:jc w:val="right"/>
              <w:rPr>
                <w:rFonts w:eastAsia="Times New Roman" w:cs="Arial"/>
                <w:color w:val="000000"/>
                <w:sz w:val="18"/>
                <w:szCs w:val="18"/>
                <w:lang w:eastAsia="en-AU"/>
              </w:rPr>
            </w:pPr>
          </w:p>
        </w:tc>
      </w:tr>
    </w:tbl>
    <w:p w14:paraId="59ED58E4" w14:textId="77777777" w:rsidR="00077C9C" w:rsidRDefault="00077C9C" w:rsidP="008C6588"/>
    <w:p w14:paraId="0177FE2B" w14:textId="77777777" w:rsidR="00890C82" w:rsidRDefault="007B2A5B" w:rsidP="008C6588">
      <w:r>
        <w:rPr>
          <w:noProof/>
          <w:lang w:eastAsia="en-AU"/>
        </w:rPr>
        <w:drawing>
          <wp:inline distT="0" distB="0" distL="0" distR="0" wp14:anchorId="39E0EB2B" wp14:editId="04AAA84B">
            <wp:extent cx="6111240" cy="4678680"/>
            <wp:effectExtent l="0" t="0" r="381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5E7B34" w14:textId="77777777" w:rsidR="00863820" w:rsidRPr="00A60B42" w:rsidRDefault="00863820" w:rsidP="00863820">
      <w:pPr>
        <w:rPr>
          <w:b/>
          <w:sz w:val="22"/>
        </w:rPr>
      </w:pPr>
      <w:r w:rsidRPr="00A60B42">
        <w:rPr>
          <w:b/>
          <w:sz w:val="22"/>
        </w:rPr>
        <w:t>Figure 1</w:t>
      </w:r>
      <w:r w:rsidR="00E561AA">
        <w:rPr>
          <w:b/>
          <w:sz w:val="22"/>
        </w:rPr>
        <w:t>.</w:t>
      </w:r>
      <w:r w:rsidRPr="00A60B42">
        <w:rPr>
          <w:b/>
          <w:sz w:val="22"/>
        </w:rPr>
        <w:t xml:space="preserve"> </w:t>
      </w:r>
      <w:r w:rsidR="00F7781A" w:rsidRPr="00A60B42">
        <w:rPr>
          <w:b/>
          <w:sz w:val="22"/>
        </w:rPr>
        <w:t>Average c</w:t>
      </w:r>
      <w:r w:rsidRPr="00A60B42">
        <w:rPr>
          <w:b/>
          <w:sz w:val="22"/>
        </w:rPr>
        <w:t xml:space="preserve">one penetrometer readings </w:t>
      </w:r>
      <w:r w:rsidR="00F7781A" w:rsidRPr="00A60B42">
        <w:rPr>
          <w:b/>
          <w:sz w:val="22"/>
        </w:rPr>
        <w:t>for each of the</w:t>
      </w:r>
      <w:r w:rsidRPr="00A60B42">
        <w:rPr>
          <w:b/>
          <w:sz w:val="22"/>
        </w:rPr>
        <w:t xml:space="preserve"> tillage treatments. Measurements taken </w:t>
      </w:r>
      <w:r w:rsidR="00F7781A" w:rsidRPr="00A60B42">
        <w:rPr>
          <w:b/>
          <w:sz w:val="22"/>
        </w:rPr>
        <w:t xml:space="preserve">at </w:t>
      </w:r>
      <w:r w:rsidRPr="00A60B42">
        <w:rPr>
          <w:b/>
          <w:sz w:val="22"/>
        </w:rPr>
        <w:t xml:space="preserve">20mm </w:t>
      </w:r>
      <w:r w:rsidR="00F7781A" w:rsidRPr="00A60B42">
        <w:rPr>
          <w:b/>
          <w:sz w:val="22"/>
        </w:rPr>
        <w:t xml:space="preserve">intervals </w:t>
      </w:r>
      <w:r w:rsidRPr="00A60B42">
        <w:rPr>
          <w:b/>
          <w:sz w:val="22"/>
        </w:rPr>
        <w:t xml:space="preserve">to 600mm. </w:t>
      </w:r>
      <w:r w:rsidR="00F7781A" w:rsidRPr="00A60B42">
        <w:rPr>
          <w:b/>
          <w:sz w:val="22"/>
        </w:rPr>
        <w:t>L</w:t>
      </w:r>
      <w:r w:rsidRPr="00A60B42">
        <w:rPr>
          <w:b/>
          <w:sz w:val="22"/>
        </w:rPr>
        <w:t>east significant difference at a 5% level displayed for 100mm increments.</w:t>
      </w:r>
    </w:p>
    <w:p w14:paraId="0AA973F4" w14:textId="77777777" w:rsidR="00A17CC2" w:rsidRDefault="007F634F" w:rsidP="00897B1A">
      <w:r>
        <w:rPr>
          <w:noProof/>
          <w:lang w:eastAsia="en-AU"/>
        </w:rPr>
        <w:lastRenderedPageBreak/>
        <w:drawing>
          <wp:inline distT="0" distB="0" distL="0" distR="0" wp14:anchorId="2206E64B" wp14:editId="7DBD82B1">
            <wp:extent cx="3093720" cy="4328160"/>
            <wp:effectExtent l="0" t="0" r="1143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F634F">
        <w:rPr>
          <w:noProof/>
          <w:lang w:eastAsia="en-AU"/>
        </w:rPr>
        <w:t xml:space="preserve"> </w:t>
      </w:r>
      <w:r w:rsidRPr="007F634F">
        <w:rPr>
          <w:noProof/>
          <w:shd w:val="clear" w:color="auto" w:fill="FFFFFF" w:themeFill="background1"/>
          <w:lang w:eastAsia="en-AU"/>
        </w:rPr>
        <w:drawing>
          <wp:inline distT="0" distB="0" distL="0" distR="0" wp14:anchorId="6A4BAA06" wp14:editId="73C68D68">
            <wp:extent cx="3169920" cy="4328160"/>
            <wp:effectExtent l="0" t="0" r="1143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D2129D" w14:textId="77777777" w:rsidR="007F634F" w:rsidRDefault="007F634F" w:rsidP="00897B1A">
      <w:r>
        <w:rPr>
          <w:noProof/>
          <w:lang w:eastAsia="en-AU"/>
        </w:rPr>
        <w:drawing>
          <wp:inline distT="0" distB="0" distL="0" distR="0" wp14:anchorId="232BB7D5" wp14:editId="5F383354">
            <wp:extent cx="3048000" cy="4678680"/>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F634F">
        <w:rPr>
          <w:noProof/>
          <w:lang w:eastAsia="en-AU"/>
        </w:rPr>
        <w:t xml:space="preserve"> </w:t>
      </w:r>
      <w:r w:rsidRPr="007F634F">
        <w:rPr>
          <w:noProof/>
          <w:shd w:val="clear" w:color="auto" w:fill="FFFFFF" w:themeFill="background1"/>
          <w:lang w:eastAsia="en-AU"/>
        </w:rPr>
        <w:drawing>
          <wp:inline distT="0" distB="0" distL="0" distR="0" wp14:anchorId="0A160C43" wp14:editId="0AE12BA7">
            <wp:extent cx="3337560" cy="4657725"/>
            <wp:effectExtent l="0" t="0" r="152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20C2A4" w14:textId="77777777" w:rsidR="00DC64BB" w:rsidRPr="00A60B42" w:rsidRDefault="00DC64BB" w:rsidP="00897B1A">
      <w:pPr>
        <w:rPr>
          <w:b/>
          <w:sz w:val="18"/>
          <w:szCs w:val="18"/>
        </w:rPr>
      </w:pPr>
      <w:r w:rsidRPr="00A60B42">
        <w:rPr>
          <w:b/>
          <w:sz w:val="18"/>
          <w:szCs w:val="18"/>
        </w:rPr>
        <w:t>Figure 2</w:t>
      </w:r>
      <w:r w:rsidR="0016596A" w:rsidRPr="00A60B42">
        <w:rPr>
          <w:b/>
          <w:sz w:val="18"/>
          <w:szCs w:val="18"/>
        </w:rPr>
        <w:t>a–d</w:t>
      </w:r>
      <w:r w:rsidR="00E561AA">
        <w:rPr>
          <w:b/>
          <w:sz w:val="18"/>
          <w:szCs w:val="18"/>
        </w:rPr>
        <w:t>.</w:t>
      </w:r>
      <w:r w:rsidRPr="00A60B42">
        <w:rPr>
          <w:b/>
          <w:sz w:val="18"/>
          <w:szCs w:val="18"/>
        </w:rPr>
        <w:t xml:space="preserve"> </w:t>
      </w:r>
      <w:r w:rsidR="00C83003" w:rsidRPr="00A60B42">
        <w:rPr>
          <w:b/>
          <w:sz w:val="18"/>
          <w:szCs w:val="18"/>
        </w:rPr>
        <w:t xml:space="preserve">Root abundance </w:t>
      </w:r>
      <w:r w:rsidR="0016596A" w:rsidRPr="00A60B42">
        <w:rPr>
          <w:b/>
          <w:sz w:val="18"/>
          <w:szCs w:val="18"/>
        </w:rPr>
        <w:t xml:space="preserve">of the tillage treatments amended with </w:t>
      </w:r>
      <w:r w:rsidR="00CB1D79" w:rsidRPr="00A60B42">
        <w:rPr>
          <w:b/>
          <w:sz w:val="18"/>
          <w:szCs w:val="18"/>
        </w:rPr>
        <w:t xml:space="preserve">a) </w:t>
      </w:r>
      <w:r w:rsidR="0016596A" w:rsidRPr="00A60B42">
        <w:rPr>
          <w:b/>
          <w:sz w:val="18"/>
          <w:szCs w:val="18"/>
        </w:rPr>
        <w:t>basal clay in 2017</w:t>
      </w:r>
      <w:r w:rsidR="00E561AA">
        <w:rPr>
          <w:b/>
          <w:sz w:val="18"/>
          <w:szCs w:val="18"/>
        </w:rPr>
        <w:t xml:space="preserve"> </w:t>
      </w:r>
      <w:r w:rsidR="0016596A" w:rsidRPr="00A60B42">
        <w:rPr>
          <w:b/>
          <w:sz w:val="18"/>
          <w:szCs w:val="18"/>
        </w:rPr>
        <w:t>b) matched rate complete fertiliser c) manure pellets and d)</w:t>
      </w:r>
      <w:r w:rsidR="00CB1D79" w:rsidRPr="00A60B42">
        <w:rPr>
          <w:b/>
          <w:sz w:val="18"/>
          <w:szCs w:val="18"/>
        </w:rPr>
        <w:t xml:space="preserve"> pea straw </w:t>
      </w:r>
      <w:r w:rsidR="00105E16" w:rsidRPr="00A60B42">
        <w:rPr>
          <w:b/>
          <w:sz w:val="18"/>
          <w:szCs w:val="18"/>
        </w:rPr>
        <w:t>or</w:t>
      </w:r>
      <w:r w:rsidR="00CB1D79" w:rsidRPr="00A60B42">
        <w:rPr>
          <w:b/>
          <w:sz w:val="18"/>
          <w:szCs w:val="18"/>
        </w:rPr>
        <w:t xml:space="preserve"> red loam.</w:t>
      </w:r>
      <w:r w:rsidR="0016596A" w:rsidRPr="00A60B42">
        <w:rPr>
          <w:b/>
          <w:sz w:val="18"/>
          <w:szCs w:val="18"/>
        </w:rPr>
        <w:t xml:space="preserve"> </w:t>
      </w:r>
      <w:r w:rsidR="00CB1D79" w:rsidRPr="00A60B42">
        <w:rPr>
          <w:b/>
          <w:sz w:val="18"/>
          <w:szCs w:val="18"/>
        </w:rPr>
        <w:t xml:space="preserve">Root abundance was </w:t>
      </w:r>
      <w:r w:rsidR="00C83003" w:rsidRPr="00A60B42">
        <w:rPr>
          <w:b/>
          <w:sz w:val="18"/>
          <w:szCs w:val="18"/>
        </w:rPr>
        <w:t xml:space="preserve">scored 1–5 according to the method described in Land and Soil Classification </w:t>
      </w:r>
      <w:r w:rsidR="00C83003" w:rsidRPr="00A60B42">
        <w:rPr>
          <w:b/>
          <w:sz w:val="18"/>
          <w:szCs w:val="18"/>
        </w:rPr>
        <w:fldChar w:fldCharType="begin"/>
      </w:r>
      <w:r w:rsidR="00C83003" w:rsidRPr="00A60B42">
        <w:rPr>
          <w:b/>
          <w:sz w:val="18"/>
          <w:szCs w:val="18"/>
        </w:rPr>
        <w:instrText xml:space="preserve"> ADDIN EN.CITE &lt;EndNote&gt;&lt;Cite&gt;&lt;Author&gt;McDonald&lt;/Author&gt;&lt;Year&gt;1998&lt;/Year&gt;&lt;RecNum&gt;209&lt;/RecNum&gt;&lt;DisplayText&gt;(McDonald&lt;style face="italic"&gt; et al.&lt;/style&gt; 1998)&lt;/DisplayText&gt;&lt;record&gt;&lt;rec-number&gt;209&lt;/rec-number&gt;&lt;foreign-keys&gt;&lt;key app="EN" db-id="det9pe52h5ztf5edp505atew2xepa0z95s5r" timestamp="1516072900"&gt;209&lt;/key&gt;&lt;/foreign-keys&gt;&lt;ref-type name="Book"&gt;6&lt;/ref-type&gt;&lt;contributors&gt;&lt;authors&gt;&lt;author&gt;McDonald, Ronald C&lt;/author&gt;&lt;author&gt;Isbell, RF&lt;/author&gt;&lt;author&gt;Speight, James G&lt;/author&gt;&lt;author&gt;Walker, Joe&lt;/author&gt;&lt;author&gt;Hopkins, MS&lt;/author&gt;&lt;/authors&gt;&lt;/contributors&gt;&lt;titles&gt;&lt;title&gt;Australian soil and land survey: field handbook&lt;/title&gt;&lt;/titles&gt;&lt;number&gt;Ed. 2&lt;/number&gt;&lt;dates&gt;&lt;year&gt;1998&lt;/year&gt;&lt;/dates&gt;&lt;pub-location&gt;Clayton, Victoria&lt;/pub-location&gt;&lt;publisher&gt;CSIRO publishing&lt;/publisher&gt;&lt;isbn&gt;0643063560&lt;/isbn&gt;&lt;urls&gt;&lt;/urls&gt;&lt;/record&gt;&lt;/Cite&gt;&lt;/EndNote&gt;</w:instrText>
      </w:r>
      <w:r w:rsidR="00C83003" w:rsidRPr="00A60B42">
        <w:rPr>
          <w:b/>
          <w:sz w:val="18"/>
          <w:szCs w:val="18"/>
        </w:rPr>
        <w:fldChar w:fldCharType="separate"/>
      </w:r>
      <w:r w:rsidR="00C83003" w:rsidRPr="00A60B42">
        <w:rPr>
          <w:b/>
          <w:noProof/>
          <w:sz w:val="18"/>
          <w:szCs w:val="18"/>
        </w:rPr>
        <w:t>(McDonald et al 1998)</w:t>
      </w:r>
      <w:r w:rsidR="00C83003" w:rsidRPr="00A60B42">
        <w:rPr>
          <w:b/>
          <w:sz w:val="18"/>
          <w:szCs w:val="18"/>
        </w:rPr>
        <w:fldChar w:fldCharType="end"/>
      </w:r>
      <w:r w:rsidR="00C83003" w:rsidRPr="00A60B42">
        <w:rPr>
          <w:b/>
          <w:sz w:val="18"/>
          <w:szCs w:val="18"/>
        </w:rPr>
        <w:t>. Ratings were given for each 50mm x 100mm grid to a depth of 500</w:t>
      </w:r>
      <w:r w:rsidR="00CE1E52" w:rsidRPr="00A60B42">
        <w:rPr>
          <w:b/>
          <w:sz w:val="18"/>
          <w:szCs w:val="18"/>
        </w:rPr>
        <w:t>mm (</w:t>
      </w:r>
      <w:r w:rsidR="00CE1E52" w:rsidRPr="00A60B42">
        <w:rPr>
          <w:rFonts w:cs="Arial"/>
          <w:b/>
          <w:sz w:val="18"/>
          <w:szCs w:val="18"/>
        </w:rPr>
        <w:t>±</w:t>
      </w:r>
      <w:proofErr w:type="spellStart"/>
      <w:r w:rsidR="00D7480A" w:rsidRPr="00A60B42">
        <w:rPr>
          <w:b/>
          <w:sz w:val="18"/>
          <w:szCs w:val="18"/>
        </w:rPr>
        <w:t>s</w:t>
      </w:r>
      <w:r w:rsidR="00CE1E52" w:rsidRPr="00A60B42">
        <w:rPr>
          <w:b/>
          <w:sz w:val="18"/>
          <w:szCs w:val="18"/>
        </w:rPr>
        <w:t>.</w:t>
      </w:r>
      <w:r w:rsidR="00D7480A" w:rsidRPr="00A60B42">
        <w:rPr>
          <w:b/>
          <w:sz w:val="18"/>
          <w:szCs w:val="18"/>
        </w:rPr>
        <w:t>e</w:t>
      </w:r>
      <w:proofErr w:type="spellEnd"/>
      <w:r w:rsidR="00CE1E52" w:rsidRPr="00A60B42">
        <w:rPr>
          <w:b/>
          <w:sz w:val="18"/>
          <w:szCs w:val="18"/>
        </w:rPr>
        <w:t>).</w:t>
      </w:r>
    </w:p>
    <w:p w14:paraId="6AD7CA7E" w14:textId="77777777" w:rsidR="00523396" w:rsidRDefault="00523396" w:rsidP="00523396">
      <w:r>
        <w:lastRenderedPageBreak/>
        <w:t>Ripping with inclusion plates was as effective at reducing subsoil strength as the ripping treatments (Figure 1). This method also had the potential to incorporate some of the amendments deeper in the profile. The incorporation of the matched</w:t>
      </w:r>
      <w:r w:rsidR="00E561AA">
        <w:t>-</w:t>
      </w:r>
      <w:r>
        <w:t xml:space="preserve">rate fertiliser increased root abundance at depth above the levels recorded for just ripping and inclusion of the basal clay </w:t>
      </w:r>
      <w:r w:rsidR="00E561AA">
        <w:t xml:space="preserve">only </w:t>
      </w:r>
      <w:r>
        <w:t>(Figure 2a–d).</w:t>
      </w:r>
      <w:r w:rsidRPr="003135EF">
        <w:t xml:space="preserve"> </w:t>
      </w:r>
      <w:r>
        <w:t>The yield for the inclusion of the match</w:t>
      </w:r>
      <w:r w:rsidR="00E561AA">
        <w:t>-</w:t>
      </w:r>
      <w:r>
        <w:t>rate fertiliser was the highest recorded and was significantly higher than ripping and fertiliser alone (Table 4).</w:t>
      </w:r>
    </w:p>
    <w:p w14:paraId="73803776" w14:textId="77777777" w:rsidR="00523396" w:rsidRDefault="00E561AA" w:rsidP="00523396">
      <w:r>
        <w:t>I</w:t>
      </w:r>
      <w:r w:rsidR="00523396">
        <w:t xml:space="preserve">ncorporation of the chicken manure increased yield and improved root abundance compared to the deeper inclusion of surface-spread clay. However, these benefits were not significantly different to the treatments where the amendment was applied in combination with ripping, likely since inclusion would have been minimal. The incorporation of pea straw with the trencher did not significantly improve yield over the control. </w:t>
      </w:r>
      <w:r>
        <w:t>The ‘r</w:t>
      </w:r>
      <w:r w:rsidR="00523396">
        <w:t>ed loam with ripping</w:t>
      </w:r>
      <w:r>
        <w:t>’</w:t>
      </w:r>
      <w:r w:rsidR="00523396">
        <w:t xml:space="preserve"> and </w:t>
      </w:r>
      <w:r>
        <w:t>‘</w:t>
      </w:r>
      <w:r w:rsidR="00523396">
        <w:t>ripping with inclusion</w:t>
      </w:r>
      <w:r>
        <w:t>’</w:t>
      </w:r>
      <w:r w:rsidR="00523396">
        <w:t xml:space="preserve"> treatments significantly increased yield over the control but this benefit should be apportioned to the tillage component as there was no additional benefit to the inclusion over the ripping alone.</w:t>
      </w:r>
    </w:p>
    <w:p w14:paraId="18DC9518" w14:textId="77777777" w:rsidR="00523396" w:rsidRPr="00A60B42" w:rsidRDefault="00523396" w:rsidP="00523396">
      <w:pPr>
        <w:rPr>
          <w:b/>
          <w:sz w:val="22"/>
        </w:rPr>
      </w:pPr>
      <w:r w:rsidRPr="00A60B42">
        <w:rPr>
          <w:b/>
          <w:sz w:val="22"/>
        </w:rPr>
        <w:t>Table 5</w:t>
      </w:r>
      <w:r w:rsidR="00E561AA">
        <w:rPr>
          <w:b/>
          <w:sz w:val="22"/>
        </w:rPr>
        <w:t>.</w:t>
      </w:r>
      <w:r w:rsidRPr="00A60B42">
        <w:rPr>
          <w:b/>
          <w:sz w:val="22"/>
        </w:rPr>
        <w:t xml:space="preserve"> R-squared values for measured variables correlated to measured values for yield </w:t>
      </w:r>
      <w:r w:rsidR="00BB1E55">
        <w:rPr>
          <w:b/>
          <w:sz w:val="22"/>
        </w:rPr>
        <w:t>(t/ha)</w:t>
      </w:r>
      <w:r w:rsidRPr="00A60B42">
        <w:rPr>
          <w:b/>
          <w:sz w:val="22"/>
        </w:rPr>
        <w:t>.</w:t>
      </w:r>
    </w:p>
    <w:tbl>
      <w:tblPr>
        <w:tblW w:w="0" w:type="auto"/>
        <w:tblInd w:w="-5" w:type="dxa"/>
        <w:tblLook w:val="04A0" w:firstRow="1" w:lastRow="0" w:firstColumn="1" w:lastColumn="0" w:noHBand="0" w:noVBand="1"/>
      </w:tblPr>
      <w:tblGrid>
        <w:gridCol w:w="3195"/>
        <w:gridCol w:w="2349"/>
        <w:gridCol w:w="2703"/>
        <w:gridCol w:w="2214"/>
      </w:tblGrid>
      <w:tr w:rsidR="00523396" w:rsidRPr="00523396" w14:paraId="6F8E493B" w14:textId="77777777" w:rsidTr="00DB0A75">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06A7F"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Variable</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65126D7D"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Amoun</w:t>
            </w:r>
            <w:r w:rsidR="00872D53" w:rsidRPr="00A60B42">
              <w:rPr>
                <w:rFonts w:eastAsia="Times New Roman" w:cs="Arial"/>
                <w:color w:val="000000"/>
                <w:sz w:val="18"/>
                <w:szCs w:val="18"/>
                <w:lang w:eastAsia="en-AU"/>
              </w:rPr>
              <w:t xml:space="preserve">t of variation in yield (t/ha) </w:t>
            </w:r>
            <w:r w:rsidRPr="00A60B42">
              <w:rPr>
                <w:rFonts w:eastAsia="Times New Roman" w:cs="Arial"/>
                <w:color w:val="000000"/>
                <w:sz w:val="18"/>
                <w:szCs w:val="18"/>
                <w:lang w:eastAsia="en-AU"/>
              </w:rPr>
              <w:t xml:space="preserve">accounted for </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0EFF4F12"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 xml:space="preserve">Formula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892646"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F probability that slope ≠0</w:t>
            </w:r>
          </w:p>
        </w:tc>
      </w:tr>
      <w:tr w:rsidR="00523396" w:rsidRPr="00523396" w14:paraId="2AE3BC8C" w14:textId="77777777" w:rsidTr="00DB0A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C5BBD"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Volumetric Water Content 400-500mm</w:t>
            </w:r>
          </w:p>
        </w:tc>
        <w:tc>
          <w:tcPr>
            <w:tcW w:w="2415" w:type="dxa"/>
            <w:tcBorders>
              <w:top w:val="nil"/>
              <w:left w:val="nil"/>
              <w:bottom w:val="single" w:sz="4" w:space="0" w:color="auto"/>
              <w:right w:val="single" w:sz="4" w:space="0" w:color="auto"/>
            </w:tcBorders>
            <w:shd w:val="clear" w:color="auto" w:fill="auto"/>
            <w:noWrap/>
            <w:vAlign w:val="bottom"/>
            <w:hideMark/>
          </w:tcPr>
          <w:p w14:paraId="49782C83"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58.5</w:t>
            </w:r>
          </w:p>
        </w:tc>
        <w:tc>
          <w:tcPr>
            <w:tcW w:w="2780" w:type="dxa"/>
            <w:tcBorders>
              <w:top w:val="nil"/>
              <w:left w:val="nil"/>
              <w:bottom w:val="single" w:sz="4" w:space="0" w:color="auto"/>
              <w:right w:val="single" w:sz="4" w:space="0" w:color="auto"/>
            </w:tcBorders>
            <w:shd w:val="clear" w:color="auto" w:fill="auto"/>
            <w:noWrap/>
            <w:vAlign w:val="bottom"/>
            <w:hideMark/>
          </w:tcPr>
          <w:p w14:paraId="2250890A"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y=-0.21x+0.785</w:t>
            </w:r>
          </w:p>
        </w:tc>
        <w:tc>
          <w:tcPr>
            <w:tcW w:w="0" w:type="auto"/>
            <w:tcBorders>
              <w:top w:val="nil"/>
              <w:left w:val="nil"/>
              <w:bottom w:val="single" w:sz="4" w:space="0" w:color="auto"/>
              <w:right w:val="single" w:sz="4" w:space="0" w:color="auto"/>
            </w:tcBorders>
            <w:shd w:val="clear" w:color="auto" w:fill="auto"/>
            <w:noWrap/>
            <w:vAlign w:val="bottom"/>
            <w:hideMark/>
          </w:tcPr>
          <w:p w14:paraId="06A60A3F"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&lt;0.001</w:t>
            </w:r>
          </w:p>
        </w:tc>
      </w:tr>
      <w:tr w:rsidR="00523396" w:rsidRPr="00523396" w14:paraId="18557C25" w14:textId="77777777" w:rsidTr="00DB0A75">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52065"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 xml:space="preserve">Harvest index </w:t>
            </w:r>
          </w:p>
        </w:tc>
        <w:tc>
          <w:tcPr>
            <w:tcW w:w="2415" w:type="dxa"/>
            <w:tcBorders>
              <w:top w:val="nil"/>
              <w:left w:val="nil"/>
              <w:bottom w:val="single" w:sz="4" w:space="0" w:color="auto"/>
              <w:right w:val="single" w:sz="4" w:space="0" w:color="auto"/>
            </w:tcBorders>
            <w:shd w:val="clear" w:color="auto" w:fill="auto"/>
            <w:noWrap/>
            <w:vAlign w:val="bottom"/>
            <w:hideMark/>
          </w:tcPr>
          <w:p w14:paraId="0E78C538"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67.2</w:t>
            </w:r>
          </w:p>
        </w:tc>
        <w:tc>
          <w:tcPr>
            <w:tcW w:w="2780" w:type="dxa"/>
            <w:tcBorders>
              <w:top w:val="nil"/>
              <w:left w:val="nil"/>
              <w:bottom w:val="single" w:sz="4" w:space="0" w:color="auto"/>
              <w:right w:val="single" w:sz="4" w:space="0" w:color="auto"/>
            </w:tcBorders>
            <w:shd w:val="clear" w:color="auto" w:fill="auto"/>
            <w:noWrap/>
            <w:vAlign w:val="bottom"/>
            <w:hideMark/>
          </w:tcPr>
          <w:p w14:paraId="4A32B901"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y=3.29x-0.014</w:t>
            </w:r>
          </w:p>
        </w:tc>
        <w:tc>
          <w:tcPr>
            <w:tcW w:w="0" w:type="auto"/>
            <w:tcBorders>
              <w:top w:val="nil"/>
              <w:left w:val="nil"/>
              <w:bottom w:val="single" w:sz="4" w:space="0" w:color="auto"/>
              <w:right w:val="single" w:sz="4" w:space="0" w:color="auto"/>
            </w:tcBorders>
            <w:shd w:val="clear" w:color="auto" w:fill="auto"/>
            <w:noWrap/>
            <w:vAlign w:val="bottom"/>
            <w:hideMark/>
          </w:tcPr>
          <w:p w14:paraId="16F03608"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&lt;0.001</w:t>
            </w:r>
          </w:p>
        </w:tc>
      </w:tr>
      <w:tr w:rsidR="00523396" w:rsidRPr="00523396" w14:paraId="726ABC05" w14:textId="77777777" w:rsidTr="00DB0A75">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84380"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Biomass t/ha</w:t>
            </w:r>
          </w:p>
        </w:tc>
        <w:tc>
          <w:tcPr>
            <w:tcW w:w="2415" w:type="dxa"/>
            <w:tcBorders>
              <w:top w:val="nil"/>
              <w:left w:val="nil"/>
              <w:bottom w:val="single" w:sz="4" w:space="0" w:color="auto"/>
              <w:right w:val="single" w:sz="4" w:space="0" w:color="auto"/>
            </w:tcBorders>
            <w:shd w:val="clear" w:color="auto" w:fill="auto"/>
            <w:noWrap/>
            <w:vAlign w:val="bottom"/>
            <w:hideMark/>
          </w:tcPr>
          <w:p w14:paraId="609257D8"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64.1</w:t>
            </w:r>
          </w:p>
        </w:tc>
        <w:tc>
          <w:tcPr>
            <w:tcW w:w="2780" w:type="dxa"/>
            <w:tcBorders>
              <w:top w:val="nil"/>
              <w:left w:val="nil"/>
              <w:bottom w:val="single" w:sz="4" w:space="0" w:color="auto"/>
              <w:right w:val="single" w:sz="4" w:space="0" w:color="auto"/>
            </w:tcBorders>
            <w:shd w:val="clear" w:color="auto" w:fill="auto"/>
            <w:noWrap/>
            <w:vAlign w:val="bottom"/>
            <w:hideMark/>
          </w:tcPr>
          <w:p w14:paraId="6940EB35"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y=0.2973x-0.276</w:t>
            </w:r>
          </w:p>
        </w:tc>
        <w:tc>
          <w:tcPr>
            <w:tcW w:w="0" w:type="auto"/>
            <w:tcBorders>
              <w:top w:val="nil"/>
              <w:left w:val="nil"/>
              <w:bottom w:val="single" w:sz="4" w:space="0" w:color="auto"/>
              <w:right w:val="single" w:sz="4" w:space="0" w:color="auto"/>
            </w:tcBorders>
            <w:shd w:val="clear" w:color="auto" w:fill="auto"/>
            <w:noWrap/>
            <w:vAlign w:val="bottom"/>
            <w:hideMark/>
          </w:tcPr>
          <w:p w14:paraId="7A8C461D"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&lt;0.001</w:t>
            </w:r>
          </w:p>
        </w:tc>
      </w:tr>
      <w:tr w:rsidR="00523396" w:rsidRPr="00523396" w14:paraId="57CBAE8F" w14:textId="77777777" w:rsidTr="00DB0A75">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C04D4"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 xml:space="preserve">Tillers/ </w:t>
            </w:r>
            <w:proofErr w:type="spellStart"/>
            <w:r w:rsidRPr="00A60B42">
              <w:rPr>
                <w:rFonts w:eastAsia="Times New Roman" w:cs="Arial"/>
                <w:color w:val="000000"/>
                <w:sz w:val="18"/>
                <w:szCs w:val="18"/>
                <w:lang w:eastAsia="en-AU"/>
              </w:rPr>
              <w:t>sq</w:t>
            </w:r>
            <w:proofErr w:type="spellEnd"/>
            <w:r w:rsidRPr="00A60B42">
              <w:rPr>
                <w:rFonts w:eastAsia="Times New Roman" w:cs="Arial"/>
                <w:color w:val="000000"/>
                <w:sz w:val="18"/>
                <w:szCs w:val="18"/>
                <w:lang w:eastAsia="en-AU"/>
              </w:rPr>
              <w:t xml:space="preserve"> m</w:t>
            </w:r>
          </w:p>
        </w:tc>
        <w:tc>
          <w:tcPr>
            <w:tcW w:w="2415" w:type="dxa"/>
            <w:tcBorders>
              <w:top w:val="nil"/>
              <w:left w:val="nil"/>
              <w:bottom w:val="single" w:sz="4" w:space="0" w:color="auto"/>
              <w:right w:val="single" w:sz="4" w:space="0" w:color="auto"/>
            </w:tcBorders>
            <w:shd w:val="clear" w:color="auto" w:fill="auto"/>
            <w:noWrap/>
            <w:vAlign w:val="bottom"/>
            <w:hideMark/>
          </w:tcPr>
          <w:p w14:paraId="5F11F9FA"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25.4</w:t>
            </w:r>
          </w:p>
        </w:tc>
        <w:tc>
          <w:tcPr>
            <w:tcW w:w="2780" w:type="dxa"/>
            <w:tcBorders>
              <w:top w:val="nil"/>
              <w:left w:val="nil"/>
              <w:bottom w:val="single" w:sz="4" w:space="0" w:color="auto"/>
              <w:right w:val="single" w:sz="4" w:space="0" w:color="auto"/>
            </w:tcBorders>
            <w:shd w:val="clear" w:color="auto" w:fill="auto"/>
            <w:noWrap/>
            <w:vAlign w:val="bottom"/>
            <w:hideMark/>
          </w:tcPr>
          <w:p w14:paraId="4FAFD82A"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Y=0.003x-0.435</w:t>
            </w:r>
          </w:p>
        </w:tc>
        <w:tc>
          <w:tcPr>
            <w:tcW w:w="0" w:type="auto"/>
            <w:tcBorders>
              <w:top w:val="nil"/>
              <w:left w:val="nil"/>
              <w:bottom w:val="single" w:sz="4" w:space="0" w:color="auto"/>
              <w:right w:val="single" w:sz="4" w:space="0" w:color="auto"/>
            </w:tcBorders>
            <w:shd w:val="clear" w:color="auto" w:fill="auto"/>
            <w:noWrap/>
            <w:vAlign w:val="bottom"/>
            <w:hideMark/>
          </w:tcPr>
          <w:p w14:paraId="2804B620" w14:textId="77777777" w:rsidR="00523396" w:rsidRPr="00A60B42" w:rsidRDefault="00523396" w:rsidP="00DB0A75">
            <w:pPr>
              <w:spacing w:after="0" w:line="240" w:lineRule="auto"/>
              <w:jc w:val="center"/>
              <w:rPr>
                <w:rFonts w:eastAsia="Times New Roman" w:cs="Arial"/>
                <w:color w:val="000000"/>
                <w:sz w:val="18"/>
                <w:szCs w:val="18"/>
                <w:lang w:eastAsia="en-AU"/>
              </w:rPr>
            </w:pPr>
            <w:r w:rsidRPr="00A60B42">
              <w:rPr>
                <w:rFonts w:eastAsia="Times New Roman" w:cs="Arial"/>
                <w:color w:val="000000"/>
                <w:sz w:val="18"/>
                <w:szCs w:val="18"/>
                <w:lang w:eastAsia="en-AU"/>
              </w:rPr>
              <w:t xml:space="preserve">  0.352</w:t>
            </w:r>
          </w:p>
        </w:tc>
      </w:tr>
    </w:tbl>
    <w:p w14:paraId="3BF481FC" w14:textId="77777777" w:rsidR="00523396" w:rsidRDefault="00523396" w:rsidP="00897B1A">
      <w:pPr>
        <w:rPr>
          <w:sz w:val="18"/>
          <w:szCs w:val="18"/>
        </w:rPr>
      </w:pPr>
    </w:p>
    <w:p w14:paraId="2E2B78D0" w14:textId="77777777" w:rsidR="008C6588" w:rsidRDefault="006C67B6" w:rsidP="008F2638">
      <w:pPr>
        <w:pStyle w:val="Heading2"/>
      </w:pPr>
      <w:r>
        <w:t>C</w:t>
      </w:r>
      <w:r w:rsidR="008C6588" w:rsidRPr="008F2638">
        <w:t>onclusion</w:t>
      </w:r>
    </w:p>
    <w:p w14:paraId="54C69C5A" w14:textId="77777777" w:rsidR="000F5110" w:rsidRDefault="00BB1E55" w:rsidP="00FF16B1">
      <w:r>
        <w:t>R</w:t>
      </w:r>
      <w:r w:rsidR="00AE49A4">
        <w:t xml:space="preserve">ipping with and without topsoil inclusion effectively reduced the strength of the subsoil below 300mm and improved root growth. </w:t>
      </w:r>
      <w:r w:rsidR="00FF16B1">
        <w:t xml:space="preserve">High </w:t>
      </w:r>
      <w:r w:rsidR="007463CA">
        <w:t>sub</w:t>
      </w:r>
      <w:r w:rsidR="00FF16B1">
        <w:t>soil strength</w:t>
      </w:r>
      <w:r w:rsidR="00AE49A4">
        <w:t xml:space="preserve"> in the control plots</w:t>
      </w:r>
      <w:r w:rsidR="009309B8">
        <w:t xml:space="preserve"> is</w:t>
      </w:r>
      <w:r w:rsidR="00FF16B1">
        <w:t xml:space="preserve"> indicative of traffic pans and </w:t>
      </w:r>
      <w:r w:rsidR="009309B8">
        <w:t xml:space="preserve">is </w:t>
      </w:r>
      <w:r w:rsidR="00FF16B1">
        <w:t xml:space="preserve">commonly encountered on deep sand (Henderson 1988). Even under conditions of </w:t>
      </w:r>
      <w:r w:rsidR="007463CA">
        <w:t>low traffic intensity</w:t>
      </w:r>
      <w:r>
        <w:t>,</w:t>
      </w:r>
      <w:r w:rsidR="007463CA">
        <w:t xml:space="preserve"> high soil strength</w:t>
      </w:r>
      <w:r w:rsidR="00FF16B1">
        <w:t xml:space="preserve"> and restricted root growth has been observed following strategic tillage operations such as spading (Hall </w:t>
      </w:r>
      <w:r w:rsidR="00FF16B1" w:rsidRPr="00A60B42">
        <w:t>et al</w:t>
      </w:r>
      <w:r w:rsidR="00FF16B1">
        <w:t xml:space="preserve"> 2018). </w:t>
      </w:r>
      <w:r w:rsidR="007463CA">
        <w:t>Topsoil i</w:t>
      </w:r>
      <w:r w:rsidR="00FF16B1">
        <w:t xml:space="preserve">nclusion </w:t>
      </w:r>
      <w:r w:rsidR="007463CA">
        <w:t xml:space="preserve">aims </w:t>
      </w:r>
      <w:r w:rsidR="00FF16B1">
        <w:t xml:space="preserve">to </w:t>
      </w:r>
      <w:r w:rsidR="000F5110">
        <w:t>cre</w:t>
      </w:r>
      <w:r w:rsidR="000D5AD4">
        <w:t>ate a slot behind the ripping ti</w:t>
      </w:r>
      <w:r w:rsidR="000F5110">
        <w:t>ne that can incorporate topsoil and surface</w:t>
      </w:r>
      <w:r>
        <w:t>-</w:t>
      </w:r>
      <w:r w:rsidR="000F5110">
        <w:t xml:space="preserve">spread amendments into the profile. Parker et al </w:t>
      </w:r>
      <w:r w:rsidR="009309B8">
        <w:t>(</w:t>
      </w:r>
      <w:r w:rsidR="000F5110">
        <w:t>2019</w:t>
      </w:r>
      <w:r w:rsidR="009309B8">
        <w:t>)</w:t>
      </w:r>
      <w:r w:rsidR="000F5110">
        <w:t xml:space="preserve"> demonstrated that this can provide a positive yield response over ripping</w:t>
      </w:r>
      <w:r>
        <w:t xml:space="preserve"> alone,</w:t>
      </w:r>
      <w:r w:rsidR="000F5110">
        <w:t xml:space="preserve"> particularly on deep sand. However, </w:t>
      </w:r>
      <w:r w:rsidR="00AE49A4">
        <w:t xml:space="preserve">they found a </w:t>
      </w:r>
      <w:r w:rsidR="000F5110">
        <w:t xml:space="preserve">high degree of variability </w:t>
      </w:r>
      <w:r w:rsidR="00AE49A4">
        <w:t>in yield</w:t>
      </w:r>
      <w:r>
        <w:t>,</w:t>
      </w:r>
      <w:r w:rsidR="00AE49A4">
        <w:t xml:space="preserve"> </w:t>
      </w:r>
      <w:r>
        <w:t xml:space="preserve">depending </w:t>
      </w:r>
      <w:r w:rsidR="000F5110">
        <w:t xml:space="preserve">on </w:t>
      </w:r>
      <w:r>
        <w:t xml:space="preserve">the </w:t>
      </w:r>
      <w:r w:rsidR="000F5110">
        <w:t>seasonal conditions and soil moisture at the time of ripping.</w:t>
      </w:r>
    </w:p>
    <w:p w14:paraId="62690BE6" w14:textId="635C7E8B" w:rsidR="00FF16B1" w:rsidRDefault="00FF16B1" w:rsidP="00FF16B1">
      <w:r>
        <w:t xml:space="preserve">Although the </w:t>
      </w:r>
      <w:r w:rsidR="00572610">
        <w:t xml:space="preserve">auger </w:t>
      </w:r>
      <w:r>
        <w:t>trencher penetrated below the compaction depth</w:t>
      </w:r>
      <w:r w:rsidR="00A60B42">
        <w:t>,</w:t>
      </w:r>
      <w:r>
        <w:t xml:space="preserve"> it failed to create break</w:t>
      </w:r>
      <w:r w:rsidR="00AE2850">
        <w:t>-</w:t>
      </w:r>
      <w:r>
        <w:t xml:space="preserve">out </w:t>
      </w:r>
      <w:r w:rsidR="007463CA">
        <w:t xml:space="preserve">beyond its zone of operation </w:t>
      </w:r>
      <w:r w:rsidR="00BB1E55">
        <w:t>to</w:t>
      </w:r>
      <w:r w:rsidR="00A60B42">
        <w:t xml:space="preserve"> </w:t>
      </w:r>
      <w:r>
        <w:t xml:space="preserve">increase the </w:t>
      </w:r>
      <w:r w:rsidR="007463CA">
        <w:t>volume</w:t>
      </w:r>
      <w:r>
        <w:t xml:space="preserve"> of soil that was influenced.</w:t>
      </w:r>
      <w:r w:rsidR="00F54D96">
        <w:t xml:space="preserve"> </w:t>
      </w:r>
      <w:r>
        <w:t xml:space="preserve">The </w:t>
      </w:r>
      <w:r w:rsidR="00572610">
        <w:t xml:space="preserve">auger </w:t>
      </w:r>
      <w:r>
        <w:t>trencher effectively incorporated the amendments</w:t>
      </w:r>
      <w:r w:rsidR="00BB1E55">
        <w:t>,</w:t>
      </w:r>
      <w:r>
        <w:t xml:space="preserve"> </w:t>
      </w:r>
      <w:r w:rsidR="00BB1E55">
        <w:t>which</w:t>
      </w:r>
      <w:r>
        <w:t xml:space="preserve"> appear</w:t>
      </w:r>
      <w:r w:rsidR="000025DD">
        <w:t>ed</w:t>
      </w:r>
      <w:r>
        <w:t xml:space="preserve"> to improve root growth</w:t>
      </w:r>
      <w:r w:rsidR="00BB1E55">
        <w:t xml:space="preserve"> </w:t>
      </w:r>
      <w:r>
        <w:t>particularly down localised slots. However, there was no significant increase in yield</w:t>
      </w:r>
      <w:r w:rsidR="00BB1E55">
        <w:t>,</w:t>
      </w:r>
      <w:r>
        <w:t xml:space="preserve"> which </w:t>
      </w:r>
      <w:r w:rsidR="00976756">
        <w:t>indicates</w:t>
      </w:r>
      <w:r>
        <w:t xml:space="preserve"> that the improvement in root growth was </w:t>
      </w:r>
      <w:r w:rsidR="00976756">
        <w:t>confined to the slots</w:t>
      </w:r>
      <w:r w:rsidR="007463CA">
        <w:t xml:space="preserve"> and </w:t>
      </w:r>
      <w:r w:rsidR="00BB1E55">
        <w:t xml:space="preserve">was </w:t>
      </w:r>
      <w:r w:rsidR="007463CA">
        <w:t>insufficient to increase grain yield</w:t>
      </w:r>
      <w:r w:rsidR="00BB1E55" w:rsidRPr="00BB1E55">
        <w:t xml:space="preserve"> </w:t>
      </w:r>
      <w:r w:rsidR="00BB1E55">
        <w:t>substantively</w:t>
      </w:r>
      <w:r>
        <w:t>.</w:t>
      </w:r>
    </w:p>
    <w:p w14:paraId="72FA6346" w14:textId="77777777" w:rsidR="00CB62C0" w:rsidRDefault="00AE49A4" w:rsidP="00E21D42">
      <w:r>
        <w:t xml:space="preserve">The inverse relationship </w:t>
      </w:r>
      <w:r w:rsidR="00BB1E55">
        <w:t xml:space="preserve">between </w:t>
      </w:r>
      <w:r w:rsidR="00CB62C0">
        <w:t>volumetric water content at 500</w:t>
      </w:r>
      <w:r>
        <w:t>mm and yield supports the hypothesis that to improve the longevity of the yield benefit after amelioration</w:t>
      </w:r>
      <w:r w:rsidR="00BB1E55">
        <w:t>,</w:t>
      </w:r>
      <w:r>
        <w:t xml:space="preserve"> t</w:t>
      </w:r>
      <w:r w:rsidR="00CB62C0">
        <w:t>he abundance of roots at depth</w:t>
      </w:r>
      <w:r w:rsidR="00BB1E55">
        <w:t xml:space="preserve"> need to increase</w:t>
      </w:r>
      <w:r w:rsidR="00CB62C0">
        <w:t xml:space="preserve">. </w:t>
      </w:r>
      <w:r w:rsidR="00BB1E55">
        <w:t>V</w:t>
      </w:r>
      <w:r w:rsidR="00CB62C0">
        <w:t xml:space="preserve">ariation in yield accounted for </w:t>
      </w:r>
      <w:r w:rsidR="003C0D5F">
        <w:t>by volumetric water content at 500mm was comparable to</w:t>
      </w:r>
      <w:r w:rsidR="000025DD">
        <w:t xml:space="preserve"> that for</w:t>
      </w:r>
      <w:r w:rsidR="003C0D5F">
        <w:t xml:space="preserve"> biomass and yield </w:t>
      </w:r>
      <w:r w:rsidR="00E21D42">
        <w:t>index.</w:t>
      </w:r>
      <w:r w:rsidR="00CE1E52">
        <w:t xml:space="preserve"> This confirms that this measurement could potentially be used to diagnose subsoil constraints and evaluate the relative success of amelioration efforts in future research trials (Tennant and Hall 2001). </w:t>
      </w:r>
    </w:p>
    <w:p w14:paraId="0ABF63C7" w14:textId="77777777" w:rsidR="00706FD1" w:rsidRDefault="00FF16B1" w:rsidP="00706FD1">
      <w:r>
        <w:t xml:space="preserve">Gill et al </w:t>
      </w:r>
      <w:r w:rsidR="005A20FD">
        <w:t>(</w:t>
      </w:r>
      <w:r>
        <w:t>2009</w:t>
      </w:r>
      <w:r w:rsidR="005A20FD">
        <w:t>)</w:t>
      </w:r>
      <w:r>
        <w:t xml:space="preserve"> demonstrated that incorporating organic amendments such as chicken manure into the subsoil provided a large increase in crop yield in the high rainfall zone of south eastern Australia on a sodic clay subsoil</w:t>
      </w:r>
      <w:r w:rsidR="005A20FD">
        <w:t>.</w:t>
      </w:r>
      <w:r>
        <w:t xml:space="preserve"> However, Celestina </w:t>
      </w:r>
      <w:r w:rsidRPr="00523396">
        <w:t>et al</w:t>
      </w:r>
      <w:r>
        <w:t xml:space="preserve"> (2018) demonstrated that these benefits </w:t>
      </w:r>
      <w:r w:rsidR="00BB1E55">
        <w:t xml:space="preserve">were </w:t>
      </w:r>
      <w:r>
        <w:t xml:space="preserve">difficult to replicate across a range of geographically spread experimental sites with 14 out of 15 trial sites showing no additional benefit over the surface placement of chicken manure. </w:t>
      </w:r>
      <w:r w:rsidR="003B311B">
        <w:t xml:space="preserve">The lack of an effect of organic amendments in our experiment adds further to the suggestion that this method of amelioration </w:t>
      </w:r>
      <w:r w:rsidR="00BB1E55">
        <w:t xml:space="preserve">could </w:t>
      </w:r>
      <w:r w:rsidR="003B311B">
        <w:t>only be relevant in high rainfall environments with severe physiochemical constraints that induce structural decline.</w:t>
      </w:r>
      <w:r w:rsidR="00E27AB0">
        <w:t xml:space="preserve"> </w:t>
      </w:r>
      <w:r>
        <w:t xml:space="preserve">Celestina </w:t>
      </w:r>
      <w:r w:rsidRPr="00523396">
        <w:t>et al</w:t>
      </w:r>
      <w:r>
        <w:t xml:space="preserve"> (2018) </w:t>
      </w:r>
      <w:r w:rsidR="000025DD">
        <w:t xml:space="preserve">found </w:t>
      </w:r>
      <w:r>
        <w:t xml:space="preserve">crop production benefits from </w:t>
      </w:r>
      <w:r w:rsidR="00BB1E55">
        <w:t xml:space="preserve">the </w:t>
      </w:r>
      <w:r>
        <w:t xml:space="preserve">increased nutrient supply </w:t>
      </w:r>
      <w:r w:rsidR="00BB1E55">
        <w:t>of</w:t>
      </w:r>
      <w:r>
        <w:t xml:space="preserve"> chicken manure and the deep placement of matched fertili</w:t>
      </w:r>
      <w:r w:rsidR="00010DA3">
        <w:t xml:space="preserve">ser. </w:t>
      </w:r>
      <w:r w:rsidR="00706FD1">
        <w:t>Therefore, although deep</w:t>
      </w:r>
      <w:r w:rsidR="00BB1E55">
        <w:t>,</w:t>
      </w:r>
      <w:r w:rsidR="00706FD1">
        <w:t xml:space="preserve"> sandy soil </w:t>
      </w:r>
      <w:r w:rsidR="000025DD">
        <w:t xml:space="preserve">is </w:t>
      </w:r>
      <w:r w:rsidR="00706FD1">
        <w:t xml:space="preserve">not constrained by </w:t>
      </w:r>
      <w:r w:rsidR="000025DD">
        <w:t xml:space="preserve">subsoil </w:t>
      </w:r>
      <w:r w:rsidR="00706FD1">
        <w:t>sodic</w:t>
      </w:r>
      <w:r w:rsidR="000025DD">
        <w:t>ity</w:t>
      </w:r>
      <w:r w:rsidR="00706FD1">
        <w:t>, an inherently low</w:t>
      </w:r>
      <w:r w:rsidR="00706FD1" w:rsidRPr="00CC2B6F">
        <w:t xml:space="preserve"> </w:t>
      </w:r>
      <w:r w:rsidR="00706FD1">
        <w:t xml:space="preserve">cation exchange capacity </w:t>
      </w:r>
      <w:r w:rsidR="000025DD">
        <w:t xml:space="preserve">means </w:t>
      </w:r>
      <w:r w:rsidR="00706FD1">
        <w:t xml:space="preserve">that </w:t>
      </w:r>
      <w:r w:rsidR="00BB1E55">
        <w:t xml:space="preserve">it is </w:t>
      </w:r>
      <w:r w:rsidR="00706FD1">
        <w:t>likely responsive to increased subsoil fertility.</w:t>
      </w:r>
    </w:p>
    <w:p w14:paraId="6B6379C5" w14:textId="6E6F850B" w:rsidR="00655DA0" w:rsidRDefault="00706FD1" w:rsidP="00FF16B1">
      <w:r>
        <w:t xml:space="preserve">Previous research has shown that root systems have a high degree of plasticity and </w:t>
      </w:r>
      <w:r w:rsidR="00BB1E55">
        <w:t>can</w:t>
      </w:r>
      <w:r>
        <w:t xml:space="preserve"> forage and proliferate when they encounter nutrient-rich patches particularly phosphate, nitrate and ammonium (Drew 1975). This foraging response could be elicited through the deep</w:t>
      </w:r>
      <w:r w:rsidR="000025DD">
        <w:t>-</w:t>
      </w:r>
      <w:r>
        <w:t xml:space="preserve">placement of nutrients to increase root growth into the subsoil. </w:t>
      </w:r>
      <w:r w:rsidR="00010DA3">
        <w:t>This is partially demonstrated in this experiment where the combination of ripping and incorporation of fertiliser increased yield and improved root abundance compared to the deeper inclusion of surface</w:t>
      </w:r>
      <w:r w:rsidR="00BB1E55">
        <w:t>-</w:t>
      </w:r>
      <w:r w:rsidR="00010DA3">
        <w:t>spread clay</w:t>
      </w:r>
      <w:r w:rsidR="00BB1E55">
        <w:t xml:space="preserve"> alone</w:t>
      </w:r>
      <w:r w:rsidR="00010DA3">
        <w:t>. The deep</w:t>
      </w:r>
      <w:r w:rsidR="000025DD">
        <w:t>-</w:t>
      </w:r>
      <w:r w:rsidR="00010DA3">
        <w:t xml:space="preserve">placed chicken manure did not </w:t>
      </w:r>
      <w:r w:rsidR="000025DD">
        <w:t xml:space="preserve">provide </w:t>
      </w:r>
      <w:r w:rsidR="00010DA3">
        <w:t xml:space="preserve">as consistent </w:t>
      </w:r>
      <w:r w:rsidR="00BB1E55">
        <w:t xml:space="preserve">a </w:t>
      </w:r>
      <w:r w:rsidR="00010DA3">
        <w:t>yield response</w:t>
      </w:r>
      <w:r w:rsidR="000025DD">
        <w:t xml:space="preserve"> as the fertiliser</w:t>
      </w:r>
      <w:r w:rsidR="00010DA3">
        <w:t xml:space="preserve"> in </w:t>
      </w:r>
      <w:r w:rsidR="000025DD">
        <w:t xml:space="preserve">the second year of </w:t>
      </w:r>
      <w:r w:rsidR="00010DA3">
        <w:t>our trial</w:t>
      </w:r>
      <w:r w:rsidR="000025DD">
        <w:t xml:space="preserve"> </w:t>
      </w:r>
      <w:r w:rsidR="00010DA3">
        <w:t>but</w:t>
      </w:r>
      <w:r w:rsidR="000025DD">
        <w:t>,</w:t>
      </w:r>
      <w:r w:rsidR="00010DA3">
        <w:t xml:space="preserve"> as the release of nutrition </w:t>
      </w:r>
      <w:r w:rsidR="00334DF1">
        <w:t>is likely to be</w:t>
      </w:r>
      <w:r w:rsidR="00010DA3">
        <w:t xml:space="preserve"> slower</w:t>
      </w:r>
      <w:r w:rsidR="00BB1E55">
        <w:t xml:space="preserve">, </w:t>
      </w:r>
      <w:r w:rsidR="00C40778">
        <w:t>(</w:t>
      </w:r>
      <w:r w:rsidR="00334DF1">
        <w:t xml:space="preserve">Stockdale &amp; Rees 1995) </w:t>
      </w:r>
      <w:r w:rsidR="000025DD">
        <w:t>results from future years of the trial are</w:t>
      </w:r>
      <w:r w:rsidR="00010DA3">
        <w:t xml:space="preserve"> required to determine which amendment </w:t>
      </w:r>
      <w:r w:rsidR="000025DD">
        <w:t xml:space="preserve">will </w:t>
      </w:r>
      <w:r w:rsidR="00010DA3">
        <w:t>deliver longer-term production increases</w:t>
      </w:r>
      <w:r w:rsidR="00E27AB0">
        <w:t xml:space="preserve"> (Celestina </w:t>
      </w:r>
      <w:r w:rsidR="00E27AB0" w:rsidRPr="00523396">
        <w:t>et al</w:t>
      </w:r>
      <w:r w:rsidR="00E27AB0">
        <w:t xml:space="preserve"> 2018).</w:t>
      </w:r>
    </w:p>
    <w:p w14:paraId="62436869" w14:textId="77777777" w:rsidR="00277685" w:rsidRDefault="003B311B" w:rsidP="00CC2B6F">
      <w:r>
        <w:lastRenderedPageBreak/>
        <w:t xml:space="preserve">The measured yield improvement in this </w:t>
      </w:r>
      <w:r w:rsidR="00E27AB0">
        <w:t xml:space="preserve">trial </w:t>
      </w:r>
      <w:r w:rsidR="000025DD">
        <w:t xml:space="preserve">was </w:t>
      </w:r>
      <w:r w:rsidR="00E27AB0">
        <w:t xml:space="preserve">primarily attributed to reduction in subsoil strength through deep tillage. </w:t>
      </w:r>
      <w:r w:rsidR="00BB1E55">
        <w:t>Beyond their nutritional benefit, t</w:t>
      </w:r>
      <w:r w:rsidR="00E27AB0">
        <w:t xml:space="preserve">here </w:t>
      </w:r>
      <w:r w:rsidR="000025DD">
        <w:t xml:space="preserve">was </w:t>
      </w:r>
      <w:r w:rsidR="00E27AB0">
        <w:t>no indication</w:t>
      </w:r>
      <w:r w:rsidR="000025DD">
        <w:t xml:space="preserve"> of </w:t>
      </w:r>
      <w:r w:rsidR="00BB1E55">
        <w:t xml:space="preserve">further </w:t>
      </w:r>
      <w:r w:rsidR="000025DD">
        <w:t>benefits from</w:t>
      </w:r>
      <w:r w:rsidR="00E27AB0">
        <w:t xml:space="preserve"> the deep placement of organic amendments</w:t>
      </w:r>
      <w:r w:rsidR="00BB1E55">
        <w:t>.</w:t>
      </w:r>
      <w:r w:rsidR="00E27AB0">
        <w:t xml:space="preserve"> </w:t>
      </w:r>
      <w:r w:rsidR="00BB1E55">
        <w:t>I</w:t>
      </w:r>
      <w:r w:rsidR="00E27AB0">
        <w:t xml:space="preserve">ncorporating high rates of inorganic fertiliser </w:t>
      </w:r>
      <w:r w:rsidR="00BB1E55">
        <w:t xml:space="preserve">appeared to </w:t>
      </w:r>
      <w:r w:rsidR="00E27AB0">
        <w:t xml:space="preserve">improve the proliferation of roots at depth and subsequently yield. Further experimental sites across a range of rainfall environments and years would be required to determine if this result could be reliably reproduced and sustained. </w:t>
      </w:r>
      <w:r w:rsidR="00277685">
        <w:t xml:space="preserve">We can </w:t>
      </w:r>
      <w:r w:rsidR="00E27AB0">
        <w:t xml:space="preserve">however </w:t>
      </w:r>
      <w:r w:rsidR="00277685">
        <w:t>be confident that the poor water and nutrient holding capacity in the subsoil of pale</w:t>
      </w:r>
      <w:r w:rsidR="00BB1E55">
        <w:t>,</w:t>
      </w:r>
      <w:r w:rsidR="00277685">
        <w:t xml:space="preserve"> deep sand should be considered a constraint to production and the predominant message we have learned through soil amelioration </w:t>
      </w:r>
      <w:r w:rsidR="00E27AB0">
        <w:t xml:space="preserve">research </w:t>
      </w:r>
      <w:r w:rsidR="00277685">
        <w:t xml:space="preserve">is that the production benefits are larger and last longer when the greatest </w:t>
      </w:r>
      <w:r w:rsidR="00404845">
        <w:t xml:space="preserve">combination </w:t>
      </w:r>
      <w:r w:rsidR="00277685">
        <w:t>of soil and agron</w:t>
      </w:r>
      <w:r w:rsidR="006E3F04">
        <w:t>omic constraints are addressed.</w:t>
      </w:r>
    </w:p>
    <w:p w14:paraId="4F096913" w14:textId="77777777" w:rsidR="0011053A" w:rsidRDefault="0033013B" w:rsidP="0033013B">
      <w:pPr>
        <w:pStyle w:val="Heading2"/>
      </w:pPr>
      <w:r>
        <w:t xml:space="preserve">References </w:t>
      </w:r>
    </w:p>
    <w:p w14:paraId="3710CB14" w14:textId="77777777" w:rsidR="0091395A" w:rsidRDefault="0091395A" w:rsidP="0091395A">
      <w:pPr>
        <w:rPr>
          <w:rFonts w:cs="Arial"/>
          <w:color w:val="222222"/>
          <w:szCs w:val="20"/>
          <w:shd w:val="clear" w:color="auto" w:fill="FFFFFF"/>
        </w:rPr>
      </w:pPr>
      <w:r>
        <w:rPr>
          <w:rFonts w:cs="Arial"/>
          <w:color w:val="222222"/>
          <w:szCs w:val="20"/>
          <w:shd w:val="clear" w:color="auto" w:fill="FFFFFF"/>
        </w:rPr>
        <w:t xml:space="preserve">Celestina, C., Midwood, J., Sherriff, S., </w:t>
      </w:r>
      <w:proofErr w:type="spellStart"/>
      <w:r>
        <w:rPr>
          <w:rFonts w:cs="Arial"/>
          <w:color w:val="222222"/>
          <w:szCs w:val="20"/>
          <w:shd w:val="clear" w:color="auto" w:fill="FFFFFF"/>
        </w:rPr>
        <w:t>Trengove</w:t>
      </w:r>
      <w:proofErr w:type="spellEnd"/>
      <w:r>
        <w:rPr>
          <w:rFonts w:cs="Arial"/>
          <w:color w:val="222222"/>
          <w:szCs w:val="20"/>
          <w:shd w:val="clear" w:color="auto" w:fill="FFFFFF"/>
        </w:rPr>
        <w:t xml:space="preserve">, S., Hunt, J., Tang, C., </w:t>
      </w:r>
      <w:r w:rsidR="00655DA0">
        <w:rPr>
          <w:rFonts w:cs="Arial"/>
          <w:color w:val="222222"/>
          <w:szCs w:val="20"/>
          <w:shd w:val="clear" w:color="auto" w:fill="FFFFFF"/>
        </w:rPr>
        <w:t>Sale, P.,</w:t>
      </w:r>
      <w:r>
        <w:rPr>
          <w:rFonts w:cs="Arial"/>
          <w:color w:val="222222"/>
          <w:szCs w:val="20"/>
          <w:shd w:val="clear" w:color="auto" w:fill="FFFFFF"/>
        </w:rPr>
        <w:t xml:space="preserve"> &amp; Franks, A. (2018). Crop yield responses to surface and subsoil applications of poultry litter and inorganic fertiliser in south-eastern Australia. </w:t>
      </w:r>
      <w:r>
        <w:rPr>
          <w:rFonts w:cs="Arial"/>
          <w:i/>
          <w:iCs/>
          <w:color w:val="222222"/>
          <w:szCs w:val="20"/>
          <w:shd w:val="clear" w:color="auto" w:fill="FFFFFF"/>
        </w:rPr>
        <w:t>Crop and Pasture Science</w:t>
      </w:r>
      <w:r>
        <w:rPr>
          <w:rFonts w:cs="Arial"/>
          <w:color w:val="222222"/>
          <w:szCs w:val="20"/>
          <w:shd w:val="clear" w:color="auto" w:fill="FFFFFF"/>
        </w:rPr>
        <w:t>, </w:t>
      </w:r>
      <w:r>
        <w:rPr>
          <w:rFonts w:cs="Arial"/>
          <w:i/>
          <w:iCs/>
          <w:color w:val="222222"/>
          <w:szCs w:val="20"/>
          <w:shd w:val="clear" w:color="auto" w:fill="FFFFFF"/>
        </w:rPr>
        <w:t>69</w:t>
      </w:r>
      <w:r>
        <w:rPr>
          <w:rFonts w:cs="Arial"/>
          <w:color w:val="222222"/>
          <w:szCs w:val="20"/>
          <w:shd w:val="clear" w:color="auto" w:fill="FFFFFF"/>
        </w:rPr>
        <w:t>(3), 303-316.</w:t>
      </w:r>
    </w:p>
    <w:p w14:paraId="1A4B9B8E" w14:textId="77777777" w:rsidR="000D4E16" w:rsidRDefault="000D4E16" w:rsidP="0091395A">
      <w:pPr>
        <w:rPr>
          <w:rFonts w:cs="Arial"/>
          <w:color w:val="222222"/>
          <w:szCs w:val="20"/>
          <w:shd w:val="clear" w:color="auto" w:fill="FFFFFF"/>
        </w:rPr>
      </w:pPr>
      <w:r>
        <w:rPr>
          <w:rFonts w:cs="Arial"/>
          <w:color w:val="222222"/>
          <w:szCs w:val="20"/>
          <w:shd w:val="clear" w:color="auto" w:fill="FFFFFF"/>
        </w:rPr>
        <w:t>Davies, S., Betti, G., Edwards, T., McDonald,</w:t>
      </w:r>
      <w:r w:rsidR="00655DA0">
        <w:rPr>
          <w:rFonts w:cs="Arial"/>
          <w:color w:val="222222"/>
          <w:szCs w:val="20"/>
          <w:shd w:val="clear" w:color="auto" w:fill="FFFFFF"/>
        </w:rPr>
        <w:t xml:space="preserve"> G., Hall, D., Anderson, G., Scanlan, C., </w:t>
      </w:r>
      <w:proofErr w:type="spellStart"/>
      <w:r w:rsidR="00655DA0">
        <w:rPr>
          <w:rFonts w:cs="Arial"/>
          <w:color w:val="222222"/>
          <w:szCs w:val="20"/>
          <w:shd w:val="clear" w:color="auto" w:fill="FFFFFF"/>
        </w:rPr>
        <w:t>Reynlds</w:t>
      </w:r>
      <w:proofErr w:type="spellEnd"/>
      <w:r w:rsidR="00655DA0">
        <w:rPr>
          <w:rFonts w:cs="Arial"/>
          <w:color w:val="222222"/>
          <w:szCs w:val="20"/>
          <w:shd w:val="clear" w:color="auto" w:fill="FFFFFF"/>
        </w:rPr>
        <w:t xml:space="preserve">, C., Walker, J., Poulish, G., Ward, P., Krishnamurthy, P., </w:t>
      </w:r>
      <w:proofErr w:type="spellStart"/>
      <w:r w:rsidR="00655DA0">
        <w:rPr>
          <w:rFonts w:cs="Arial"/>
          <w:color w:val="222222"/>
          <w:szCs w:val="20"/>
          <w:shd w:val="clear" w:color="auto" w:fill="FFFFFF"/>
        </w:rPr>
        <w:t>Micin</w:t>
      </w:r>
      <w:proofErr w:type="spellEnd"/>
      <w:r w:rsidR="00655DA0">
        <w:rPr>
          <w:rFonts w:cs="Arial"/>
          <w:color w:val="222222"/>
          <w:szCs w:val="20"/>
          <w:shd w:val="clear" w:color="auto" w:fill="FFFFFF"/>
        </w:rPr>
        <w:t>, S., Kerr, R., Roper, M.,</w:t>
      </w:r>
      <w:r>
        <w:rPr>
          <w:rFonts w:cs="Arial"/>
          <w:color w:val="222222"/>
          <w:szCs w:val="20"/>
          <w:shd w:val="clear" w:color="auto" w:fill="FFFFFF"/>
        </w:rPr>
        <w:t xml:space="preserve"> &amp; </w:t>
      </w:r>
      <w:proofErr w:type="spellStart"/>
      <w:r>
        <w:rPr>
          <w:rFonts w:cs="Arial"/>
          <w:color w:val="222222"/>
          <w:szCs w:val="20"/>
          <w:shd w:val="clear" w:color="auto" w:fill="FFFFFF"/>
        </w:rPr>
        <w:t>Boyes</w:t>
      </w:r>
      <w:proofErr w:type="spellEnd"/>
      <w:r>
        <w:rPr>
          <w:rFonts w:cs="Arial"/>
          <w:color w:val="222222"/>
          <w:szCs w:val="20"/>
          <w:shd w:val="clear" w:color="auto" w:fill="FFFFFF"/>
        </w:rPr>
        <w:t>, T. (2019). Ten years of managing water repellent soils research in Western Australia–a review of current progress and future opportunities. </w:t>
      </w:r>
      <w:r>
        <w:rPr>
          <w:rFonts w:cs="Arial"/>
          <w:i/>
          <w:iCs/>
          <w:color w:val="222222"/>
          <w:szCs w:val="20"/>
          <w:shd w:val="clear" w:color="auto" w:fill="FFFFFF"/>
        </w:rPr>
        <w:t>GRDC Grains Research Updates</w:t>
      </w:r>
      <w:r>
        <w:rPr>
          <w:rFonts w:cs="Arial"/>
          <w:color w:val="222222"/>
          <w:szCs w:val="20"/>
          <w:shd w:val="clear" w:color="auto" w:fill="FFFFFF"/>
        </w:rPr>
        <w:t>.</w:t>
      </w:r>
    </w:p>
    <w:p w14:paraId="619B4F88" w14:textId="77777777" w:rsidR="0091395A" w:rsidRDefault="0091395A" w:rsidP="0091395A">
      <w:pPr>
        <w:rPr>
          <w:rFonts w:cs="Arial"/>
          <w:color w:val="222222"/>
          <w:szCs w:val="20"/>
          <w:shd w:val="clear" w:color="auto" w:fill="FFFFFF"/>
        </w:rPr>
      </w:pPr>
      <w:r>
        <w:rPr>
          <w:rFonts w:cs="Arial"/>
          <w:color w:val="222222"/>
          <w:szCs w:val="20"/>
          <w:shd w:val="clear" w:color="auto" w:fill="FFFFFF"/>
        </w:rPr>
        <w:t>Drew, M. C. (1975). Comparison of the effects of a localised supply of phosphate, nitrate, ammonium and potassium on the growth of the seminal root system, and the shoot, in barley. </w:t>
      </w:r>
      <w:r>
        <w:rPr>
          <w:rFonts w:cs="Arial"/>
          <w:i/>
          <w:iCs/>
          <w:color w:val="222222"/>
          <w:szCs w:val="20"/>
          <w:shd w:val="clear" w:color="auto" w:fill="FFFFFF"/>
        </w:rPr>
        <w:t xml:space="preserve">New </w:t>
      </w:r>
      <w:proofErr w:type="spellStart"/>
      <w:r>
        <w:rPr>
          <w:rFonts w:cs="Arial"/>
          <w:i/>
          <w:iCs/>
          <w:color w:val="222222"/>
          <w:szCs w:val="20"/>
          <w:shd w:val="clear" w:color="auto" w:fill="FFFFFF"/>
        </w:rPr>
        <w:t>Phytologist</w:t>
      </w:r>
      <w:proofErr w:type="spellEnd"/>
      <w:r>
        <w:rPr>
          <w:rFonts w:cs="Arial"/>
          <w:color w:val="222222"/>
          <w:szCs w:val="20"/>
          <w:shd w:val="clear" w:color="auto" w:fill="FFFFFF"/>
        </w:rPr>
        <w:t>, </w:t>
      </w:r>
      <w:r>
        <w:rPr>
          <w:rFonts w:cs="Arial"/>
          <w:i/>
          <w:iCs/>
          <w:color w:val="222222"/>
          <w:szCs w:val="20"/>
          <w:shd w:val="clear" w:color="auto" w:fill="FFFFFF"/>
        </w:rPr>
        <w:t>75</w:t>
      </w:r>
      <w:r>
        <w:rPr>
          <w:rFonts w:cs="Arial"/>
          <w:color w:val="222222"/>
          <w:szCs w:val="20"/>
          <w:shd w:val="clear" w:color="auto" w:fill="FFFFFF"/>
        </w:rPr>
        <w:t>(3), 479-490.</w:t>
      </w:r>
    </w:p>
    <w:p w14:paraId="1E46F00C" w14:textId="77777777" w:rsidR="0091395A" w:rsidRDefault="0091395A" w:rsidP="0091395A">
      <w:r>
        <w:t xml:space="preserve">Gill, J.S., Sale, P.W.G., </w:t>
      </w:r>
      <w:proofErr w:type="spellStart"/>
      <w:r>
        <w:t>Peries</w:t>
      </w:r>
      <w:proofErr w:type="spellEnd"/>
      <w:r>
        <w:t>, R.R.</w:t>
      </w:r>
      <w:r w:rsidR="000D4E16">
        <w:t>,</w:t>
      </w:r>
      <w:r>
        <w:t xml:space="preserve"> &amp; Tang, C. </w:t>
      </w:r>
      <w:r w:rsidR="00555F1C">
        <w:t>(</w:t>
      </w:r>
      <w:r>
        <w:t>2009</w:t>
      </w:r>
      <w:r w:rsidR="00555F1C">
        <w:t>)</w:t>
      </w:r>
      <w:r>
        <w:t>. Changes in soil physical properties and crop root growth in dense sodic subsoil following incorporation of organic amendments. Field crops research, 114,137-146</w:t>
      </w:r>
    </w:p>
    <w:p w14:paraId="2273B575" w14:textId="77777777" w:rsidR="00687F74" w:rsidRDefault="00687F74" w:rsidP="00687F74">
      <w:r>
        <w:t>Hall</w:t>
      </w:r>
      <w:r w:rsidR="0091395A">
        <w:t>,</w:t>
      </w:r>
      <w:r>
        <w:t xml:space="preserve"> D</w:t>
      </w:r>
      <w:r w:rsidR="0091395A">
        <w:t>.</w:t>
      </w:r>
      <w:r>
        <w:t>, Edwards</w:t>
      </w:r>
      <w:r w:rsidR="0091395A">
        <w:t>,</w:t>
      </w:r>
      <w:r>
        <w:t xml:space="preserve"> T</w:t>
      </w:r>
      <w:r w:rsidR="0091395A">
        <w:t>.</w:t>
      </w:r>
      <w:r>
        <w:t>, Davies</w:t>
      </w:r>
      <w:r w:rsidR="0091395A">
        <w:t>,</w:t>
      </w:r>
      <w:r>
        <w:t xml:space="preserve"> S</w:t>
      </w:r>
      <w:r w:rsidR="0091395A">
        <w:t>.</w:t>
      </w:r>
      <w:r>
        <w:t>, Bell</w:t>
      </w:r>
      <w:r w:rsidR="0091395A">
        <w:t>,</w:t>
      </w:r>
      <w:r>
        <w:t xml:space="preserve"> R</w:t>
      </w:r>
      <w:r w:rsidR="0091395A">
        <w:t>.</w:t>
      </w:r>
      <w:r>
        <w:t>, Farre</w:t>
      </w:r>
      <w:r w:rsidR="0091395A">
        <w:t>,</w:t>
      </w:r>
      <w:r>
        <w:t xml:space="preserve"> I</w:t>
      </w:r>
      <w:r w:rsidR="0091395A">
        <w:t>.</w:t>
      </w:r>
      <w:r>
        <w:t>, Petersen</w:t>
      </w:r>
      <w:r w:rsidR="000D4E16">
        <w:t>,</w:t>
      </w:r>
      <w:r>
        <w:t xml:space="preserve"> L</w:t>
      </w:r>
      <w:r w:rsidR="000D4E16">
        <w:t>.</w:t>
      </w:r>
      <w:r>
        <w:t xml:space="preserve">, </w:t>
      </w:r>
      <w:r w:rsidR="000D4E16">
        <w:t xml:space="preserve">&amp; </w:t>
      </w:r>
      <w:r>
        <w:t>Dodge</w:t>
      </w:r>
      <w:r w:rsidR="000D4E16">
        <w:t>,</w:t>
      </w:r>
      <w:r>
        <w:t xml:space="preserve"> D</w:t>
      </w:r>
      <w:r w:rsidR="000D4E16">
        <w:t>.</w:t>
      </w:r>
      <w:r>
        <w:t xml:space="preserve"> (2018) Longer term effects of spading, mouldboard ploughing and claying on the south coast of WA. GRDC Grains Research Updates, 26</w:t>
      </w:r>
      <w:r w:rsidRPr="00A304F6">
        <w:t>-2</w:t>
      </w:r>
      <w:r>
        <w:t>7</w:t>
      </w:r>
      <w:r w:rsidRPr="00A304F6">
        <w:t xml:space="preserve"> February, Perth, Western Australia. </w:t>
      </w:r>
      <w:hyperlink r:id="rId14" w:history="1">
        <w:r w:rsidRPr="0031666A">
          <w:rPr>
            <w:rStyle w:val="Hyperlink"/>
          </w:rPr>
          <w:t>www.giwa.org.au/2018researchupdates</w:t>
        </w:r>
      </w:hyperlink>
    </w:p>
    <w:p w14:paraId="4C050CB7" w14:textId="77777777" w:rsidR="00687F74" w:rsidRDefault="00687F74" w:rsidP="00687F74">
      <w:r>
        <w:t>Hall</w:t>
      </w:r>
      <w:r w:rsidR="000D4E16">
        <w:t>,</w:t>
      </w:r>
      <w:r>
        <w:t xml:space="preserve"> D</w:t>
      </w:r>
      <w:r w:rsidR="000D4E16">
        <w:t>.</w:t>
      </w:r>
      <w:r>
        <w:t>, Jones H</w:t>
      </w:r>
      <w:r w:rsidR="000D4E16">
        <w:t>.</w:t>
      </w:r>
      <w:r>
        <w:t>, Crabtree W</w:t>
      </w:r>
      <w:r w:rsidR="000D4E16">
        <w:t>.</w:t>
      </w:r>
      <w:r>
        <w:t>,</w:t>
      </w:r>
      <w:r w:rsidR="000D4E16">
        <w:t xml:space="preserve"> &amp;</w:t>
      </w:r>
      <w:r>
        <w:t xml:space="preserve"> Daniels T</w:t>
      </w:r>
      <w:r w:rsidR="000D4E16">
        <w:t>.</w:t>
      </w:r>
      <w:r>
        <w:t xml:space="preserve"> (2010) Claying and deep ripping can increase crop yields and profits on water repellent sands with marginal fertility in southern Western Australia. </w:t>
      </w:r>
      <w:r>
        <w:rPr>
          <w:i/>
        </w:rPr>
        <w:t>Australian Journal of Soil Research</w:t>
      </w:r>
      <w:r>
        <w:t xml:space="preserve"> </w:t>
      </w:r>
      <w:r>
        <w:rPr>
          <w:b/>
        </w:rPr>
        <w:t>48</w:t>
      </w:r>
      <w:r>
        <w:t>, 178-187.</w:t>
      </w:r>
    </w:p>
    <w:p w14:paraId="78C59FB2" w14:textId="77777777" w:rsidR="000D4E16" w:rsidRDefault="000D4E16" w:rsidP="00687F74">
      <w:r>
        <w:rPr>
          <w:rFonts w:cs="Arial"/>
          <w:color w:val="222222"/>
          <w:szCs w:val="20"/>
          <w:shd w:val="clear" w:color="auto" w:fill="FFFFFF"/>
        </w:rPr>
        <w:t xml:space="preserve">Henderson, C., </w:t>
      </w:r>
      <w:proofErr w:type="spellStart"/>
      <w:r>
        <w:rPr>
          <w:rFonts w:cs="Arial"/>
          <w:color w:val="222222"/>
          <w:szCs w:val="20"/>
          <w:shd w:val="clear" w:color="auto" w:fill="FFFFFF"/>
        </w:rPr>
        <w:t>Levett</w:t>
      </w:r>
      <w:proofErr w:type="spellEnd"/>
      <w:r>
        <w:rPr>
          <w:rFonts w:cs="Arial"/>
          <w:color w:val="222222"/>
          <w:szCs w:val="20"/>
          <w:shd w:val="clear" w:color="auto" w:fill="FFFFFF"/>
        </w:rPr>
        <w:t>, A., &amp; Lisle, D. (1988). The effects of soil water content and bulk density on the compactibility and soil penetration resistance of some Western Australian sandy soils. </w:t>
      </w:r>
      <w:r>
        <w:rPr>
          <w:rFonts w:cs="Arial"/>
          <w:i/>
          <w:iCs/>
          <w:color w:val="222222"/>
          <w:szCs w:val="20"/>
          <w:shd w:val="clear" w:color="auto" w:fill="FFFFFF"/>
        </w:rPr>
        <w:t>Soil Research</w:t>
      </w:r>
      <w:r>
        <w:rPr>
          <w:rFonts w:cs="Arial"/>
          <w:color w:val="222222"/>
          <w:szCs w:val="20"/>
          <w:shd w:val="clear" w:color="auto" w:fill="FFFFFF"/>
        </w:rPr>
        <w:t>, </w:t>
      </w:r>
      <w:r>
        <w:rPr>
          <w:rFonts w:cs="Arial"/>
          <w:i/>
          <w:iCs/>
          <w:color w:val="222222"/>
          <w:szCs w:val="20"/>
          <w:shd w:val="clear" w:color="auto" w:fill="FFFFFF"/>
        </w:rPr>
        <w:t>26</w:t>
      </w:r>
      <w:r>
        <w:rPr>
          <w:rFonts w:cs="Arial"/>
          <w:color w:val="222222"/>
          <w:szCs w:val="20"/>
          <w:shd w:val="clear" w:color="auto" w:fill="FFFFFF"/>
        </w:rPr>
        <w:t>(2), 391-400.</w:t>
      </w:r>
    </w:p>
    <w:p w14:paraId="508C59FD" w14:textId="77777777" w:rsidR="000D4E16" w:rsidRDefault="000D4E16" w:rsidP="00687F74">
      <w:pPr>
        <w:rPr>
          <w:rFonts w:cs="Arial"/>
          <w:color w:val="222222"/>
          <w:szCs w:val="20"/>
          <w:shd w:val="clear" w:color="auto" w:fill="FFFFFF"/>
        </w:rPr>
      </w:pPr>
      <w:r>
        <w:rPr>
          <w:rFonts w:cs="Arial"/>
          <w:color w:val="222222"/>
          <w:szCs w:val="20"/>
          <w:shd w:val="clear" w:color="auto" w:fill="FFFFFF"/>
        </w:rPr>
        <w:t>Lilley, J. M., &amp; Kirkegaard, J. A. (2016). Farming system context drives the value of deep wheat roots in semi-arid environments. </w:t>
      </w:r>
      <w:r>
        <w:rPr>
          <w:rFonts w:cs="Arial"/>
          <w:i/>
          <w:iCs/>
          <w:color w:val="222222"/>
          <w:szCs w:val="20"/>
          <w:shd w:val="clear" w:color="auto" w:fill="FFFFFF"/>
        </w:rPr>
        <w:t>Journal of Experimental Botany</w:t>
      </w:r>
      <w:r>
        <w:rPr>
          <w:rFonts w:cs="Arial"/>
          <w:color w:val="222222"/>
          <w:szCs w:val="20"/>
          <w:shd w:val="clear" w:color="auto" w:fill="FFFFFF"/>
        </w:rPr>
        <w:t>, </w:t>
      </w:r>
      <w:r>
        <w:rPr>
          <w:rFonts w:cs="Arial"/>
          <w:i/>
          <w:iCs/>
          <w:color w:val="222222"/>
          <w:szCs w:val="20"/>
          <w:shd w:val="clear" w:color="auto" w:fill="FFFFFF"/>
        </w:rPr>
        <w:t>67</w:t>
      </w:r>
      <w:r>
        <w:rPr>
          <w:rFonts w:cs="Arial"/>
          <w:color w:val="222222"/>
          <w:szCs w:val="20"/>
          <w:shd w:val="clear" w:color="auto" w:fill="FFFFFF"/>
        </w:rPr>
        <w:t>(12), 3665-3681</w:t>
      </w:r>
    </w:p>
    <w:p w14:paraId="33650F29" w14:textId="77777777" w:rsidR="000D4E16" w:rsidRDefault="000D4E16" w:rsidP="00687F74">
      <w:pPr>
        <w:rPr>
          <w:rFonts w:cs="Arial"/>
          <w:color w:val="222222"/>
          <w:szCs w:val="20"/>
          <w:shd w:val="clear" w:color="auto" w:fill="FFFFFF"/>
        </w:rPr>
      </w:pPr>
      <w:r>
        <w:rPr>
          <w:rFonts w:cs="Arial"/>
          <w:color w:val="222222"/>
          <w:szCs w:val="20"/>
          <w:shd w:val="clear" w:color="auto" w:fill="FFFFFF"/>
        </w:rPr>
        <w:t>McDonald, R. C., Isbell, R. F., Speight, J. G., Walker, J., &amp; Hopkins, M. S. (1998). </w:t>
      </w:r>
      <w:r>
        <w:rPr>
          <w:rFonts w:cs="Arial"/>
          <w:i/>
          <w:iCs/>
          <w:color w:val="222222"/>
          <w:szCs w:val="20"/>
          <w:shd w:val="clear" w:color="auto" w:fill="FFFFFF"/>
        </w:rPr>
        <w:t>Australian soil and land survey: field handbook</w:t>
      </w:r>
      <w:r>
        <w:rPr>
          <w:rFonts w:cs="Arial"/>
          <w:color w:val="222222"/>
          <w:szCs w:val="20"/>
          <w:shd w:val="clear" w:color="auto" w:fill="FFFFFF"/>
        </w:rPr>
        <w:t> (No. Ed. 2). CSIRO publishing.</w:t>
      </w:r>
    </w:p>
    <w:p w14:paraId="47035FFA" w14:textId="77777777" w:rsidR="005B2530" w:rsidRDefault="005B2530" w:rsidP="00687F74">
      <w:pPr>
        <w:rPr>
          <w:rFonts w:cs="Arial"/>
          <w:color w:val="222222"/>
          <w:szCs w:val="20"/>
          <w:shd w:val="clear" w:color="auto" w:fill="FFFFFF"/>
        </w:rPr>
      </w:pPr>
      <w:r>
        <w:rPr>
          <w:rFonts w:cs="Arial"/>
          <w:color w:val="222222"/>
          <w:szCs w:val="20"/>
          <w:shd w:val="clear" w:color="auto" w:fill="FFFFFF"/>
        </w:rPr>
        <w:t>Parker, W., McDonald</w:t>
      </w:r>
      <w:r w:rsidR="00555F1C">
        <w:rPr>
          <w:rFonts w:cs="Arial"/>
          <w:color w:val="222222"/>
          <w:szCs w:val="20"/>
          <w:shd w:val="clear" w:color="auto" w:fill="FFFFFF"/>
        </w:rPr>
        <w:t>, G., Edwards, T., Hall, D.</w:t>
      </w:r>
      <w:r w:rsidR="009665E7">
        <w:rPr>
          <w:rFonts w:cs="Arial"/>
          <w:color w:val="222222"/>
          <w:szCs w:val="20"/>
          <w:shd w:val="clear" w:color="auto" w:fill="FFFFFF"/>
        </w:rPr>
        <w:t xml:space="preserve"> </w:t>
      </w:r>
      <w:r w:rsidR="00555F1C">
        <w:rPr>
          <w:rFonts w:cs="Arial"/>
          <w:color w:val="222222"/>
          <w:szCs w:val="20"/>
          <w:shd w:val="clear" w:color="auto" w:fill="FFFFFF"/>
        </w:rPr>
        <w:t>&amp; Isbister, B. (2019). Influence of the topsoil slotting plate in root development and yield improvement when deep ripping. GRDC Grains Research updates</w:t>
      </w:r>
    </w:p>
    <w:p w14:paraId="6785C99E" w14:textId="77777777" w:rsidR="00EA2F5C" w:rsidRDefault="00334DF1" w:rsidP="00687F74">
      <w:pPr>
        <w:rPr>
          <w:rFonts w:cs="Arial"/>
          <w:color w:val="222222"/>
          <w:szCs w:val="20"/>
          <w:shd w:val="clear" w:color="auto" w:fill="FFFFFF"/>
        </w:rPr>
      </w:pPr>
      <w:r>
        <w:rPr>
          <w:rFonts w:cs="Arial"/>
          <w:color w:val="222222"/>
          <w:szCs w:val="20"/>
          <w:shd w:val="clear" w:color="auto" w:fill="FFFFFF"/>
        </w:rPr>
        <w:t>Stockdale, E., &amp; Rees, R. 1995 Release of Nitrogen from Plant and animal residues and consequent plant uptake efficiency. Biology Agriculture &amp; Horticulture, 11:1-4,229-245.</w:t>
      </w:r>
    </w:p>
    <w:p w14:paraId="12949D66" w14:textId="77777777" w:rsidR="00870DB8" w:rsidRDefault="00870DB8" w:rsidP="00687F74">
      <w:pPr>
        <w:rPr>
          <w:rFonts w:cs="Arial"/>
          <w:color w:val="222222"/>
          <w:szCs w:val="20"/>
          <w:shd w:val="clear" w:color="auto" w:fill="FFFFFF"/>
        </w:rPr>
      </w:pPr>
      <w:r>
        <w:rPr>
          <w:rFonts w:cs="Arial"/>
          <w:color w:val="222222"/>
          <w:szCs w:val="20"/>
          <w:shd w:val="clear" w:color="auto" w:fill="FFFFFF"/>
        </w:rPr>
        <w:t xml:space="preserve">Scanlan, S., Davies, S., &amp; Best, B., (2013) Managing nutrition on soils that have been treated for water repellence by cultivation. GRDC Grains Research Updates, Perth Western Australia. </w:t>
      </w:r>
    </w:p>
    <w:p w14:paraId="6A671437" w14:textId="77777777" w:rsidR="00687F74" w:rsidRDefault="00687F74" w:rsidP="00687F74">
      <w:r w:rsidRPr="00395E8F">
        <w:t>R</w:t>
      </w:r>
      <w:r>
        <w:t>oper</w:t>
      </w:r>
      <w:r w:rsidR="000D4E16">
        <w:t>,</w:t>
      </w:r>
      <w:r w:rsidR="0091395A">
        <w:t xml:space="preserve"> </w:t>
      </w:r>
      <w:r w:rsidRPr="00395E8F">
        <w:t>M</w:t>
      </w:r>
      <w:r w:rsidR="000D4E16">
        <w:t>.</w:t>
      </w:r>
      <w:r w:rsidRPr="00395E8F">
        <w:t>, D</w:t>
      </w:r>
      <w:r>
        <w:t>avies</w:t>
      </w:r>
      <w:r w:rsidR="000D4E16">
        <w:t>,</w:t>
      </w:r>
      <w:r w:rsidRPr="00395E8F">
        <w:t xml:space="preserve"> S</w:t>
      </w:r>
      <w:r w:rsidR="000D4E16">
        <w:t>.</w:t>
      </w:r>
      <w:r w:rsidRPr="00395E8F">
        <w:t>, B</w:t>
      </w:r>
      <w:r w:rsidR="0091395A">
        <w:t>lackwell</w:t>
      </w:r>
      <w:r w:rsidR="000D4E16">
        <w:t>,</w:t>
      </w:r>
      <w:r>
        <w:t xml:space="preserve"> P</w:t>
      </w:r>
      <w:r w:rsidR="000D4E16">
        <w:t>.</w:t>
      </w:r>
      <w:r>
        <w:t>, Hall</w:t>
      </w:r>
      <w:r w:rsidR="000D4E16">
        <w:t>,</w:t>
      </w:r>
      <w:r w:rsidRPr="00395E8F">
        <w:t xml:space="preserve"> D</w:t>
      </w:r>
      <w:r w:rsidR="000D4E16">
        <w:t>.</w:t>
      </w:r>
      <w:r w:rsidRPr="00395E8F">
        <w:t>, B</w:t>
      </w:r>
      <w:r>
        <w:t>akker</w:t>
      </w:r>
      <w:r w:rsidR="000D4E16">
        <w:t>,</w:t>
      </w:r>
      <w:r w:rsidR="0091395A">
        <w:t xml:space="preserve"> D</w:t>
      </w:r>
      <w:r w:rsidR="000D4E16">
        <w:t>.</w:t>
      </w:r>
      <w:r w:rsidRPr="00395E8F">
        <w:t xml:space="preserve">, </w:t>
      </w:r>
      <w:proofErr w:type="spellStart"/>
      <w:r w:rsidRPr="00395E8F">
        <w:t>J</w:t>
      </w:r>
      <w:r>
        <w:t>ongpier</w:t>
      </w:r>
      <w:proofErr w:type="spellEnd"/>
      <w:r w:rsidR="000D4E16">
        <w:t>,</w:t>
      </w:r>
      <w:r w:rsidRPr="00395E8F">
        <w:t xml:space="preserve"> R.</w:t>
      </w:r>
      <w:r w:rsidR="000D4E16">
        <w:t>,</w:t>
      </w:r>
      <w:r w:rsidRPr="00395E8F">
        <w:t xml:space="preserve"> &amp; W</w:t>
      </w:r>
      <w:r>
        <w:t>ard</w:t>
      </w:r>
      <w:r w:rsidRPr="00395E8F">
        <w:t>, P. 2015. Management opti</w:t>
      </w:r>
      <w:r w:rsidR="0091395A">
        <w:t>ons for water-repellent soils in</w:t>
      </w:r>
      <w:r w:rsidRPr="00395E8F">
        <w:t xml:space="preserve"> Australian dryland agriculture. </w:t>
      </w:r>
      <w:r w:rsidRPr="00395E8F">
        <w:rPr>
          <w:i/>
        </w:rPr>
        <w:t>Soil Research,</w:t>
      </w:r>
      <w:r w:rsidRPr="00395E8F">
        <w:t xml:space="preserve"> 53</w:t>
      </w:r>
      <w:r w:rsidRPr="00395E8F">
        <w:rPr>
          <w:b/>
        </w:rPr>
        <w:t>,</w:t>
      </w:r>
      <w:r w:rsidRPr="00395E8F">
        <w:t xml:space="preserve"> 786-806</w:t>
      </w:r>
    </w:p>
    <w:p w14:paraId="0F7F6ABC" w14:textId="77777777" w:rsidR="000D4E16" w:rsidRDefault="000D4E16" w:rsidP="00687F74">
      <w:r>
        <w:rPr>
          <w:rFonts w:cs="Arial"/>
          <w:color w:val="222222"/>
          <w:szCs w:val="20"/>
          <w:shd w:val="clear" w:color="auto" w:fill="FFFFFF"/>
        </w:rPr>
        <w:t>Tennant, D., &amp; Hall, D. (2001). Improving water use of annual crops and pastures—limitations and opportunities in Western Australia. </w:t>
      </w:r>
      <w:r>
        <w:rPr>
          <w:rFonts w:cs="Arial"/>
          <w:i/>
          <w:iCs/>
          <w:color w:val="222222"/>
          <w:szCs w:val="20"/>
          <w:shd w:val="clear" w:color="auto" w:fill="FFFFFF"/>
        </w:rPr>
        <w:t>Australian Journal of Agricultural Research</w:t>
      </w:r>
      <w:r>
        <w:rPr>
          <w:rFonts w:cs="Arial"/>
          <w:color w:val="222222"/>
          <w:szCs w:val="20"/>
          <w:shd w:val="clear" w:color="auto" w:fill="FFFFFF"/>
        </w:rPr>
        <w:t>, </w:t>
      </w:r>
      <w:r>
        <w:rPr>
          <w:rFonts w:cs="Arial"/>
          <w:i/>
          <w:iCs/>
          <w:color w:val="222222"/>
          <w:szCs w:val="20"/>
          <w:shd w:val="clear" w:color="auto" w:fill="FFFFFF"/>
        </w:rPr>
        <w:t>52</w:t>
      </w:r>
      <w:r>
        <w:rPr>
          <w:rFonts w:cs="Arial"/>
          <w:color w:val="222222"/>
          <w:szCs w:val="20"/>
          <w:shd w:val="clear" w:color="auto" w:fill="FFFFFF"/>
        </w:rPr>
        <w:t>(2), 171-182.</w:t>
      </w:r>
    </w:p>
    <w:p w14:paraId="262E5F3A" w14:textId="77777777" w:rsidR="0091395A" w:rsidRDefault="0091395A" w:rsidP="00687F74">
      <w:r>
        <w:rPr>
          <w:rFonts w:cs="Arial"/>
          <w:color w:val="222222"/>
          <w:szCs w:val="20"/>
          <w:shd w:val="clear" w:color="auto" w:fill="FFFFFF"/>
        </w:rPr>
        <w:t>van Gool, D. (2016). Identifying soil constraints that limit wheat yield in the south-west of Western Australia</w:t>
      </w:r>
    </w:p>
    <w:p w14:paraId="5C07FEFF" w14:textId="77777777" w:rsidR="008C6588" w:rsidRDefault="003B6DA6" w:rsidP="008F2638">
      <w:pPr>
        <w:pStyle w:val="Heading2"/>
      </w:pPr>
      <w:r w:rsidRPr="008F2638">
        <w:t>A</w:t>
      </w:r>
      <w:r w:rsidR="008C6588" w:rsidRPr="008F2638">
        <w:t>cknowledgments</w:t>
      </w:r>
    </w:p>
    <w:p w14:paraId="39CE6F0E" w14:textId="77777777" w:rsidR="003D0FC7" w:rsidRPr="00A60B42" w:rsidRDefault="003D0FC7" w:rsidP="00A60B42">
      <w:pPr>
        <w:pStyle w:val="PlainText"/>
        <w:spacing w:line="259" w:lineRule="auto"/>
        <w:rPr>
          <w:rFonts w:ascii="Arial" w:hAnsi="Arial" w:cs="Arial"/>
          <w:sz w:val="20"/>
          <w:szCs w:val="20"/>
        </w:rPr>
      </w:pPr>
      <w:r w:rsidRPr="00A60B42">
        <w:rPr>
          <w:rFonts w:ascii="Arial" w:hAnsi="Arial" w:cs="Arial"/>
          <w:sz w:val="20"/>
          <w:szCs w:val="20"/>
        </w:rPr>
        <w:t>The research undertaken as part of this project is made possible by the significant contributions of growers through both trial cooperation and the support of the GRDC</w:t>
      </w:r>
      <w:r w:rsidR="008E6C86" w:rsidRPr="00A60B42">
        <w:rPr>
          <w:rFonts w:ascii="Arial" w:hAnsi="Arial" w:cs="Arial"/>
          <w:sz w:val="20"/>
          <w:szCs w:val="20"/>
        </w:rPr>
        <w:t xml:space="preserve"> project </w:t>
      </w:r>
      <w:r w:rsidR="008E6C86" w:rsidRPr="00A60B42">
        <w:rPr>
          <w:rFonts w:ascii="Arial" w:hAnsi="Arial" w:cs="Arial"/>
          <w:iCs/>
          <w:sz w:val="20"/>
          <w:szCs w:val="20"/>
        </w:rPr>
        <w:t>DAW1902-003RTX</w:t>
      </w:r>
      <w:r w:rsidRPr="00A60B42">
        <w:rPr>
          <w:rFonts w:ascii="Arial" w:hAnsi="Arial" w:cs="Arial"/>
          <w:sz w:val="20"/>
          <w:szCs w:val="20"/>
        </w:rPr>
        <w:t xml:space="preserve">, the author would like to thank them for their continued support. </w:t>
      </w:r>
      <w:r w:rsidR="009D17CF" w:rsidRPr="00A60B42">
        <w:rPr>
          <w:rFonts w:ascii="Arial" w:hAnsi="Arial" w:cs="Arial"/>
          <w:sz w:val="20"/>
          <w:szCs w:val="20"/>
        </w:rPr>
        <w:t>Thanks to the farmer collaborator Glenn Fletcher and family. We also thank SEPWA for their support and we acknowledge the assistance of the Esperance DPIRD technicians Sam Richards, Chris Mathews and Joel Kidd.</w:t>
      </w:r>
    </w:p>
    <w:p w14:paraId="3F872D93" w14:textId="77777777" w:rsidR="003D0FC7" w:rsidRDefault="003D0FC7" w:rsidP="003D0FC7">
      <w:pPr>
        <w:pStyle w:val="Heading2"/>
        <w:rPr>
          <w:rFonts w:ascii="Calibri" w:hAnsi="Calibri"/>
          <w:color w:val="auto"/>
        </w:rPr>
      </w:pPr>
      <w:r>
        <w:lastRenderedPageBreak/>
        <w:t>Contact details</w:t>
      </w:r>
    </w:p>
    <w:p w14:paraId="3FEC30CD" w14:textId="77777777" w:rsidR="00381AC1" w:rsidRDefault="009D17CF" w:rsidP="00381AC1">
      <w:r>
        <w:t>Tom Edwards</w:t>
      </w:r>
      <w:r>
        <w:tab/>
      </w:r>
      <w:r w:rsidR="003D0FC7">
        <w:br/>
      </w:r>
      <w:r>
        <w:t>DPIRD</w:t>
      </w:r>
      <w:r>
        <w:tab/>
      </w:r>
      <w:r w:rsidR="003D0FC7">
        <w:br/>
      </w:r>
      <w:r>
        <w:t>PMB 50 Esperance 6450</w:t>
      </w:r>
      <w:r>
        <w:br/>
        <w:t>Ph: 90831151</w:t>
      </w:r>
      <w:r>
        <w:br/>
      </w:r>
      <w:r w:rsidR="003D0FC7">
        <w:t xml:space="preserve">Email: </w:t>
      </w:r>
      <w:hyperlink r:id="rId15" w:history="1">
        <w:r w:rsidR="00523396" w:rsidRPr="001B3AA5">
          <w:rPr>
            <w:rStyle w:val="Hyperlink"/>
          </w:rPr>
          <w:t>tom.edwards@dpird.wa.gov.au</w:t>
        </w:r>
      </w:hyperlink>
    </w:p>
    <w:p w14:paraId="6318FE7D" w14:textId="77777777" w:rsidR="00523396" w:rsidRPr="00381AC1" w:rsidRDefault="00523396" w:rsidP="00381AC1">
      <w:r>
        <w:t xml:space="preserve">Paper reviewed by James Fisher </w:t>
      </w:r>
    </w:p>
    <w:sectPr w:rsidR="00523396" w:rsidRPr="00381AC1" w:rsidSect="009C1048">
      <w:footerReference w:type="first" r:id="rId16"/>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DDBE7" w14:textId="77777777" w:rsidR="00BC601B" w:rsidRDefault="00BC601B" w:rsidP="00337B8D">
      <w:pPr>
        <w:spacing w:after="0" w:line="240" w:lineRule="auto"/>
      </w:pPr>
      <w:r>
        <w:separator/>
      </w:r>
    </w:p>
  </w:endnote>
  <w:endnote w:type="continuationSeparator" w:id="0">
    <w:p w14:paraId="644C92B8" w14:textId="77777777" w:rsidR="00BC601B" w:rsidRDefault="00BC601B"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E3A5" w14:textId="77777777" w:rsidR="00DB0A75" w:rsidRDefault="00DB0A75" w:rsidP="00757BF6">
    <w:pPr>
      <w:pStyle w:val="Footer"/>
      <w:tabs>
        <w:tab w:val="left" w:pos="7256"/>
        <w:tab w:val="right" w:pos="10466"/>
      </w:tabs>
    </w:pPr>
    <w:r>
      <w:rPr>
        <w:noProof/>
        <w:lang w:eastAsia="en-AU"/>
      </w:rPr>
      <w:drawing>
        <wp:anchor distT="0" distB="0" distL="114300" distR="114300" simplePos="0" relativeHeight="251658240" behindDoc="0" locked="0" layoutInCell="1" allowOverlap="1" wp14:anchorId="4EC014BC" wp14:editId="39E83E5F">
          <wp:simplePos x="0" y="0"/>
          <wp:positionH relativeFrom="column">
            <wp:posOffset>4981575</wp:posOffset>
          </wp:positionH>
          <wp:positionV relativeFrom="paragraph">
            <wp:posOffset>-494665</wp:posOffset>
          </wp:positionV>
          <wp:extent cx="1823005" cy="936000"/>
          <wp:effectExtent l="0" t="0" r="6350" b="0"/>
          <wp:wrapThrough wrapText="bothSides">
            <wp:wrapPolygon edited="0">
              <wp:start x="0" y="0"/>
              <wp:lineTo x="0" y="21102"/>
              <wp:lineTo x="21449" y="21102"/>
              <wp:lineTo x="2144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DCLogoStacked_CMYK.jpg"/>
                  <pic:cNvPicPr/>
                </pic:nvPicPr>
                <pic:blipFill>
                  <a:blip r:embed="rId1"/>
                  <a:stretch>
                    <a:fillRect/>
                  </a:stretch>
                </pic:blipFill>
                <pic:spPr>
                  <a:xfrm>
                    <a:off x="0" y="0"/>
                    <a:ext cx="1823005"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40D3" w14:textId="77777777" w:rsidR="00BC601B" w:rsidRDefault="00BC601B" w:rsidP="00337B8D">
      <w:pPr>
        <w:spacing w:after="0" w:line="240" w:lineRule="auto"/>
      </w:pPr>
      <w:r>
        <w:separator/>
      </w:r>
    </w:p>
  </w:footnote>
  <w:footnote w:type="continuationSeparator" w:id="0">
    <w:p w14:paraId="495CBC21" w14:textId="77777777" w:rsidR="00BC601B" w:rsidRDefault="00BC601B" w:rsidP="0033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A67637"/>
    <w:multiLevelType w:val="hybridMultilevel"/>
    <w:tmpl w:val="96B04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75B0C"/>
    <w:multiLevelType w:val="hybridMultilevel"/>
    <w:tmpl w:val="0D2E0B62"/>
    <w:lvl w:ilvl="0" w:tplc="C88C590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B503C"/>
    <w:multiLevelType w:val="hybridMultilevel"/>
    <w:tmpl w:val="8E281F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00F90"/>
    <w:multiLevelType w:val="hybridMultilevel"/>
    <w:tmpl w:val="39FA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8331C"/>
    <w:multiLevelType w:val="hybridMultilevel"/>
    <w:tmpl w:val="EB54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70E43"/>
    <w:multiLevelType w:val="hybridMultilevel"/>
    <w:tmpl w:val="F6384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278C5"/>
    <w:multiLevelType w:val="hybridMultilevel"/>
    <w:tmpl w:val="C6CE77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B91DAD"/>
    <w:multiLevelType w:val="hybridMultilevel"/>
    <w:tmpl w:val="43A8E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7773F6"/>
    <w:multiLevelType w:val="hybridMultilevel"/>
    <w:tmpl w:val="74E4C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4B4651"/>
    <w:multiLevelType w:val="hybridMultilevel"/>
    <w:tmpl w:val="9DA4132C"/>
    <w:lvl w:ilvl="0" w:tplc="555C0E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CD3020B"/>
    <w:multiLevelType w:val="hybridMultilevel"/>
    <w:tmpl w:val="1186B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14"/>
  </w:num>
  <w:num w:numId="6">
    <w:abstractNumId w:val="10"/>
  </w:num>
  <w:num w:numId="7">
    <w:abstractNumId w:val="1"/>
  </w:num>
  <w:num w:numId="8">
    <w:abstractNumId w:val="8"/>
  </w:num>
  <w:num w:numId="9">
    <w:abstractNumId w:val="4"/>
  </w:num>
  <w:num w:numId="10">
    <w:abstractNumId w:val="13"/>
  </w:num>
  <w:num w:numId="11">
    <w:abstractNumId w:val="11"/>
  </w:num>
  <w:num w:numId="12">
    <w:abstractNumId w:val="7"/>
  </w:num>
  <w:num w:numId="13">
    <w:abstractNumId w:val="12"/>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C"/>
    <w:rsid w:val="000025DD"/>
    <w:rsid w:val="00003443"/>
    <w:rsid w:val="00003E38"/>
    <w:rsid w:val="00007399"/>
    <w:rsid w:val="0001056C"/>
    <w:rsid w:val="00010DA3"/>
    <w:rsid w:val="0001654D"/>
    <w:rsid w:val="000426BA"/>
    <w:rsid w:val="000427D3"/>
    <w:rsid w:val="00042DAC"/>
    <w:rsid w:val="00044AAF"/>
    <w:rsid w:val="00046FF4"/>
    <w:rsid w:val="00047B4B"/>
    <w:rsid w:val="00050574"/>
    <w:rsid w:val="00057951"/>
    <w:rsid w:val="00060C19"/>
    <w:rsid w:val="00062B43"/>
    <w:rsid w:val="00070B7C"/>
    <w:rsid w:val="00073215"/>
    <w:rsid w:val="000752E2"/>
    <w:rsid w:val="00077C9C"/>
    <w:rsid w:val="000846EF"/>
    <w:rsid w:val="00084ED8"/>
    <w:rsid w:val="0008625F"/>
    <w:rsid w:val="000862E4"/>
    <w:rsid w:val="00091280"/>
    <w:rsid w:val="00091391"/>
    <w:rsid w:val="00092842"/>
    <w:rsid w:val="00097468"/>
    <w:rsid w:val="000A0C79"/>
    <w:rsid w:val="000A0CA8"/>
    <w:rsid w:val="000B09DC"/>
    <w:rsid w:val="000B7C8D"/>
    <w:rsid w:val="000C0B9F"/>
    <w:rsid w:val="000C0FBD"/>
    <w:rsid w:val="000C2365"/>
    <w:rsid w:val="000C34AF"/>
    <w:rsid w:val="000C44BF"/>
    <w:rsid w:val="000C697F"/>
    <w:rsid w:val="000D097F"/>
    <w:rsid w:val="000D10A8"/>
    <w:rsid w:val="000D2330"/>
    <w:rsid w:val="000D40E5"/>
    <w:rsid w:val="000D43AF"/>
    <w:rsid w:val="000D4E16"/>
    <w:rsid w:val="000D5AD4"/>
    <w:rsid w:val="000D74BF"/>
    <w:rsid w:val="000E16BB"/>
    <w:rsid w:val="000E1732"/>
    <w:rsid w:val="000E2EF0"/>
    <w:rsid w:val="000F5110"/>
    <w:rsid w:val="000F5944"/>
    <w:rsid w:val="000F6530"/>
    <w:rsid w:val="000F676A"/>
    <w:rsid w:val="00104A33"/>
    <w:rsid w:val="00104FE6"/>
    <w:rsid w:val="00105E16"/>
    <w:rsid w:val="0011053A"/>
    <w:rsid w:val="001166FA"/>
    <w:rsid w:val="00117CC0"/>
    <w:rsid w:val="00123625"/>
    <w:rsid w:val="00123D0F"/>
    <w:rsid w:val="00125152"/>
    <w:rsid w:val="00125C47"/>
    <w:rsid w:val="001328B9"/>
    <w:rsid w:val="00134E51"/>
    <w:rsid w:val="001352A4"/>
    <w:rsid w:val="00135755"/>
    <w:rsid w:val="001400E8"/>
    <w:rsid w:val="001406E2"/>
    <w:rsid w:val="00144321"/>
    <w:rsid w:val="00152906"/>
    <w:rsid w:val="00156255"/>
    <w:rsid w:val="00156552"/>
    <w:rsid w:val="00157AF6"/>
    <w:rsid w:val="00160E32"/>
    <w:rsid w:val="00164D31"/>
    <w:rsid w:val="0016502F"/>
    <w:rsid w:val="0016596A"/>
    <w:rsid w:val="001667D2"/>
    <w:rsid w:val="0017132B"/>
    <w:rsid w:val="00171EB4"/>
    <w:rsid w:val="00177446"/>
    <w:rsid w:val="00181056"/>
    <w:rsid w:val="0018363F"/>
    <w:rsid w:val="00184F45"/>
    <w:rsid w:val="001861A1"/>
    <w:rsid w:val="0018784D"/>
    <w:rsid w:val="0019058A"/>
    <w:rsid w:val="0019519D"/>
    <w:rsid w:val="00195246"/>
    <w:rsid w:val="001962D5"/>
    <w:rsid w:val="001A1B99"/>
    <w:rsid w:val="001A4F04"/>
    <w:rsid w:val="001A63A0"/>
    <w:rsid w:val="001A7087"/>
    <w:rsid w:val="001B2CC1"/>
    <w:rsid w:val="001B2D47"/>
    <w:rsid w:val="001B6B2E"/>
    <w:rsid w:val="001B7074"/>
    <w:rsid w:val="001B7E52"/>
    <w:rsid w:val="001C3698"/>
    <w:rsid w:val="001C77B7"/>
    <w:rsid w:val="001E0954"/>
    <w:rsid w:val="001E5445"/>
    <w:rsid w:val="001E5AED"/>
    <w:rsid w:val="001F0D89"/>
    <w:rsid w:val="001F33EA"/>
    <w:rsid w:val="001F3FE7"/>
    <w:rsid w:val="001F6493"/>
    <w:rsid w:val="001F64F7"/>
    <w:rsid w:val="00210EFA"/>
    <w:rsid w:val="00214EC2"/>
    <w:rsid w:val="002169CF"/>
    <w:rsid w:val="00217614"/>
    <w:rsid w:val="00220C06"/>
    <w:rsid w:val="00221133"/>
    <w:rsid w:val="00222AC4"/>
    <w:rsid w:val="00223D64"/>
    <w:rsid w:val="0023147E"/>
    <w:rsid w:val="002321F1"/>
    <w:rsid w:val="00234FBD"/>
    <w:rsid w:val="0023571C"/>
    <w:rsid w:val="00236A0D"/>
    <w:rsid w:val="002378E5"/>
    <w:rsid w:val="00240386"/>
    <w:rsid w:val="00240FFF"/>
    <w:rsid w:val="002465A4"/>
    <w:rsid w:val="00247C30"/>
    <w:rsid w:val="0025563E"/>
    <w:rsid w:val="00257DB9"/>
    <w:rsid w:val="0026034E"/>
    <w:rsid w:val="00260EAF"/>
    <w:rsid w:val="0026659C"/>
    <w:rsid w:val="00266702"/>
    <w:rsid w:val="002714D8"/>
    <w:rsid w:val="00273B23"/>
    <w:rsid w:val="00274D95"/>
    <w:rsid w:val="002752AB"/>
    <w:rsid w:val="00277685"/>
    <w:rsid w:val="002920CE"/>
    <w:rsid w:val="0029530A"/>
    <w:rsid w:val="002962F7"/>
    <w:rsid w:val="002A0F35"/>
    <w:rsid w:val="002A1303"/>
    <w:rsid w:val="002A29B4"/>
    <w:rsid w:val="002A2DBC"/>
    <w:rsid w:val="002A3E0E"/>
    <w:rsid w:val="002A4F1C"/>
    <w:rsid w:val="002A6361"/>
    <w:rsid w:val="002C19C4"/>
    <w:rsid w:val="002C249B"/>
    <w:rsid w:val="002C3820"/>
    <w:rsid w:val="002C40A3"/>
    <w:rsid w:val="002D254A"/>
    <w:rsid w:val="002D3B9A"/>
    <w:rsid w:val="002D406F"/>
    <w:rsid w:val="002E1094"/>
    <w:rsid w:val="002E44E8"/>
    <w:rsid w:val="002E69F6"/>
    <w:rsid w:val="002E7C14"/>
    <w:rsid w:val="002F1712"/>
    <w:rsid w:val="002F5260"/>
    <w:rsid w:val="003002B2"/>
    <w:rsid w:val="00300D9F"/>
    <w:rsid w:val="00304AB7"/>
    <w:rsid w:val="0030665B"/>
    <w:rsid w:val="00307C80"/>
    <w:rsid w:val="00313340"/>
    <w:rsid w:val="003135EF"/>
    <w:rsid w:val="00320093"/>
    <w:rsid w:val="003206DE"/>
    <w:rsid w:val="003259EB"/>
    <w:rsid w:val="00326034"/>
    <w:rsid w:val="0033013B"/>
    <w:rsid w:val="00332C7F"/>
    <w:rsid w:val="0033395D"/>
    <w:rsid w:val="00334DF1"/>
    <w:rsid w:val="003351B7"/>
    <w:rsid w:val="00337B8D"/>
    <w:rsid w:val="00342458"/>
    <w:rsid w:val="003442B4"/>
    <w:rsid w:val="00344CED"/>
    <w:rsid w:val="003467D5"/>
    <w:rsid w:val="00346B0D"/>
    <w:rsid w:val="00347519"/>
    <w:rsid w:val="00353E1E"/>
    <w:rsid w:val="003559C4"/>
    <w:rsid w:val="003564F1"/>
    <w:rsid w:val="00360B59"/>
    <w:rsid w:val="003648CD"/>
    <w:rsid w:val="00366680"/>
    <w:rsid w:val="0036775B"/>
    <w:rsid w:val="00371239"/>
    <w:rsid w:val="003812AB"/>
    <w:rsid w:val="003814B2"/>
    <w:rsid w:val="00381AC1"/>
    <w:rsid w:val="00382492"/>
    <w:rsid w:val="003842E7"/>
    <w:rsid w:val="00390717"/>
    <w:rsid w:val="00391581"/>
    <w:rsid w:val="003921EF"/>
    <w:rsid w:val="00392B47"/>
    <w:rsid w:val="0039341E"/>
    <w:rsid w:val="00397CE7"/>
    <w:rsid w:val="003A327A"/>
    <w:rsid w:val="003A53D8"/>
    <w:rsid w:val="003A794F"/>
    <w:rsid w:val="003B2A85"/>
    <w:rsid w:val="003B311B"/>
    <w:rsid w:val="003B568D"/>
    <w:rsid w:val="003B6DA6"/>
    <w:rsid w:val="003B7E64"/>
    <w:rsid w:val="003C0D5F"/>
    <w:rsid w:val="003C1436"/>
    <w:rsid w:val="003C1766"/>
    <w:rsid w:val="003C25E4"/>
    <w:rsid w:val="003C4A41"/>
    <w:rsid w:val="003D0FC7"/>
    <w:rsid w:val="003D2721"/>
    <w:rsid w:val="003D5492"/>
    <w:rsid w:val="003D7050"/>
    <w:rsid w:val="003D76BE"/>
    <w:rsid w:val="003E0037"/>
    <w:rsid w:val="003E1C52"/>
    <w:rsid w:val="003E56B9"/>
    <w:rsid w:val="003E6D0C"/>
    <w:rsid w:val="003F0604"/>
    <w:rsid w:val="003F0CF0"/>
    <w:rsid w:val="003F268E"/>
    <w:rsid w:val="003F288C"/>
    <w:rsid w:val="003F35ED"/>
    <w:rsid w:val="003F75A7"/>
    <w:rsid w:val="00402ECE"/>
    <w:rsid w:val="00403DEA"/>
    <w:rsid w:val="00404845"/>
    <w:rsid w:val="00406466"/>
    <w:rsid w:val="00407313"/>
    <w:rsid w:val="004104BD"/>
    <w:rsid w:val="00411620"/>
    <w:rsid w:val="00411691"/>
    <w:rsid w:val="0041316D"/>
    <w:rsid w:val="00415B24"/>
    <w:rsid w:val="0041613D"/>
    <w:rsid w:val="00417DBE"/>
    <w:rsid w:val="004208F0"/>
    <w:rsid w:val="00421212"/>
    <w:rsid w:val="00422F60"/>
    <w:rsid w:val="004231A4"/>
    <w:rsid w:val="0042325E"/>
    <w:rsid w:val="00424562"/>
    <w:rsid w:val="00425119"/>
    <w:rsid w:val="0042650B"/>
    <w:rsid w:val="00430020"/>
    <w:rsid w:val="004314FD"/>
    <w:rsid w:val="00431C53"/>
    <w:rsid w:val="00432B5C"/>
    <w:rsid w:val="00434075"/>
    <w:rsid w:val="00437C1C"/>
    <w:rsid w:val="0044038C"/>
    <w:rsid w:val="004434EF"/>
    <w:rsid w:val="004435C8"/>
    <w:rsid w:val="0045149E"/>
    <w:rsid w:val="00451FE6"/>
    <w:rsid w:val="0045225A"/>
    <w:rsid w:val="00452B77"/>
    <w:rsid w:val="00453182"/>
    <w:rsid w:val="00455813"/>
    <w:rsid w:val="00457538"/>
    <w:rsid w:val="004602AD"/>
    <w:rsid w:val="00463B38"/>
    <w:rsid w:val="00471FBA"/>
    <w:rsid w:val="00473657"/>
    <w:rsid w:val="00474400"/>
    <w:rsid w:val="00477560"/>
    <w:rsid w:val="00482B15"/>
    <w:rsid w:val="00484660"/>
    <w:rsid w:val="004846AA"/>
    <w:rsid w:val="00485B2A"/>
    <w:rsid w:val="00495727"/>
    <w:rsid w:val="00495D0A"/>
    <w:rsid w:val="00497440"/>
    <w:rsid w:val="0049796C"/>
    <w:rsid w:val="004A0AD0"/>
    <w:rsid w:val="004A5F9A"/>
    <w:rsid w:val="004B22C9"/>
    <w:rsid w:val="004B2C45"/>
    <w:rsid w:val="004B6B78"/>
    <w:rsid w:val="004C1282"/>
    <w:rsid w:val="004C5A01"/>
    <w:rsid w:val="004D1138"/>
    <w:rsid w:val="004D153E"/>
    <w:rsid w:val="004D18B9"/>
    <w:rsid w:val="004D3B83"/>
    <w:rsid w:val="004D421D"/>
    <w:rsid w:val="004D5328"/>
    <w:rsid w:val="004D5C1D"/>
    <w:rsid w:val="004D61F3"/>
    <w:rsid w:val="004E423B"/>
    <w:rsid w:val="004E7EDB"/>
    <w:rsid w:val="004F0C79"/>
    <w:rsid w:val="004F3444"/>
    <w:rsid w:val="004F4C0B"/>
    <w:rsid w:val="004F5DB9"/>
    <w:rsid w:val="004F7B8D"/>
    <w:rsid w:val="00500B59"/>
    <w:rsid w:val="00501391"/>
    <w:rsid w:val="00501D6F"/>
    <w:rsid w:val="0050267A"/>
    <w:rsid w:val="0050349D"/>
    <w:rsid w:val="00507EA9"/>
    <w:rsid w:val="00511EDE"/>
    <w:rsid w:val="00512979"/>
    <w:rsid w:val="00512EA1"/>
    <w:rsid w:val="005175BD"/>
    <w:rsid w:val="005218EB"/>
    <w:rsid w:val="005224EE"/>
    <w:rsid w:val="005228FE"/>
    <w:rsid w:val="00523396"/>
    <w:rsid w:val="00523D8A"/>
    <w:rsid w:val="00530BF6"/>
    <w:rsid w:val="00533F7B"/>
    <w:rsid w:val="00534EA4"/>
    <w:rsid w:val="00543A93"/>
    <w:rsid w:val="00543E38"/>
    <w:rsid w:val="00544206"/>
    <w:rsid w:val="00545B2E"/>
    <w:rsid w:val="00552A7D"/>
    <w:rsid w:val="00554627"/>
    <w:rsid w:val="00554DF9"/>
    <w:rsid w:val="00555F1C"/>
    <w:rsid w:val="005567E9"/>
    <w:rsid w:val="00556A62"/>
    <w:rsid w:val="00557C25"/>
    <w:rsid w:val="00560D5F"/>
    <w:rsid w:val="005620F3"/>
    <w:rsid w:val="005665BC"/>
    <w:rsid w:val="00571F8F"/>
    <w:rsid w:val="00572610"/>
    <w:rsid w:val="00573014"/>
    <w:rsid w:val="00573EB4"/>
    <w:rsid w:val="00574B21"/>
    <w:rsid w:val="0057626A"/>
    <w:rsid w:val="00576276"/>
    <w:rsid w:val="00576829"/>
    <w:rsid w:val="005840D7"/>
    <w:rsid w:val="00584BA4"/>
    <w:rsid w:val="0058512C"/>
    <w:rsid w:val="00586B80"/>
    <w:rsid w:val="00590706"/>
    <w:rsid w:val="005916B9"/>
    <w:rsid w:val="00592C65"/>
    <w:rsid w:val="00593697"/>
    <w:rsid w:val="00593B9B"/>
    <w:rsid w:val="00593FD0"/>
    <w:rsid w:val="00596D95"/>
    <w:rsid w:val="005A02C4"/>
    <w:rsid w:val="005A0340"/>
    <w:rsid w:val="005A20FD"/>
    <w:rsid w:val="005A4485"/>
    <w:rsid w:val="005B0200"/>
    <w:rsid w:val="005B04B0"/>
    <w:rsid w:val="005B1514"/>
    <w:rsid w:val="005B2530"/>
    <w:rsid w:val="005B2F49"/>
    <w:rsid w:val="005B444E"/>
    <w:rsid w:val="005B7DD6"/>
    <w:rsid w:val="005C0B9A"/>
    <w:rsid w:val="005C1016"/>
    <w:rsid w:val="005C1890"/>
    <w:rsid w:val="005C2711"/>
    <w:rsid w:val="005C37E7"/>
    <w:rsid w:val="005C5511"/>
    <w:rsid w:val="005C688E"/>
    <w:rsid w:val="005D0257"/>
    <w:rsid w:val="005D02C5"/>
    <w:rsid w:val="005D08BF"/>
    <w:rsid w:val="005D442B"/>
    <w:rsid w:val="005D7136"/>
    <w:rsid w:val="005E4DDE"/>
    <w:rsid w:val="005F0357"/>
    <w:rsid w:val="005F0C06"/>
    <w:rsid w:val="005F61E7"/>
    <w:rsid w:val="005F61EE"/>
    <w:rsid w:val="005F6617"/>
    <w:rsid w:val="00600C8C"/>
    <w:rsid w:val="006033F3"/>
    <w:rsid w:val="00604C77"/>
    <w:rsid w:val="00615AE8"/>
    <w:rsid w:val="00615C72"/>
    <w:rsid w:val="00616DBA"/>
    <w:rsid w:val="00622B88"/>
    <w:rsid w:val="00623CFE"/>
    <w:rsid w:val="00626C3A"/>
    <w:rsid w:val="00631318"/>
    <w:rsid w:val="00632CEE"/>
    <w:rsid w:val="00640C4B"/>
    <w:rsid w:val="00641145"/>
    <w:rsid w:val="00642BCB"/>
    <w:rsid w:val="00647BA9"/>
    <w:rsid w:val="00654AAE"/>
    <w:rsid w:val="00654B47"/>
    <w:rsid w:val="00655DA0"/>
    <w:rsid w:val="00662C8B"/>
    <w:rsid w:val="00662D91"/>
    <w:rsid w:val="00663CAC"/>
    <w:rsid w:val="006648CB"/>
    <w:rsid w:val="006720CC"/>
    <w:rsid w:val="00675529"/>
    <w:rsid w:val="00675BF7"/>
    <w:rsid w:val="00676791"/>
    <w:rsid w:val="00677CFA"/>
    <w:rsid w:val="006801BD"/>
    <w:rsid w:val="00681797"/>
    <w:rsid w:val="00682727"/>
    <w:rsid w:val="006858DF"/>
    <w:rsid w:val="0068703A"/>
    <w:rsid w:val="00687F74"/>
    <w:rsid w:val="00690F60"/>
    <w:rsid w:val="006927C9"/>
    <w:rsid w:val="00692AE2"/>
    <w:rsid w:val="00697522"/>
    <w:rsid w:val="006A2427"/>
    <w:rsid w:val="006A4722"/>
    <w:rsid w:val="006A4A0B"/>
    <w:rsid w:val="006A58D4"/>
    <w:rsid w:val="006A6E89"/>
    <w:rsid w:val="006A7828"/>
    <w:rsid w:val="006B28A1"/>
    <w:rsid w:val="006B38D6"/>
    <w:rsid w:val="006B6CCD"/>
    <w:rsid w:val="006C00CC"/>
    <w:rsid w:val="006C1846"/>
    <w:rsid w:val="006C4883"/>
    <w:rsid w:val="006C67B6"/>
    <w:rsid w:val="006D06A6"/>
    <w:rsid w:val="006D0B28"/>
    <w:rsid w:val="006D4FF4"/>
    <w:rsid w:val="006D715F"/>
    <w:rsid w:val="006E09F2"/>
    <w:rsid w:val="006E1E92"/>
    <w:rsid w:val="006E2FC7"/>
    <w:rsid w:val="006E3F04"/>
    <w:rsid w:val="006E50E6"/>
    <w:rsid w:val="006E6DE0"/>
    <w:rsid w:val="006F090C"/>
    <w:rsid w:val="006F505F"/>
    <w:rsid w:val="00700F03"/>
    <w:rsid w:val="007010D9"/>
    <w:rsid w:val="00702C01"/>
    <w:rsid w:val="00704E03"/>
    <w:rsid w:val="007050CA"/>
    <w:rsid w:val="00705CFB"/>
    <w:rsid w:val="00706781"/>
    <w:rsid w:val="00706FD1"/>
    <w:rsid w:val="007120B7"/>
    <w:rsid w:val="00715684"/>
    <w:rsid w:val="00715F0B"/>
    <w:rsid w:val="00722A96"/>
    <w:rsid w:val="00723884"/>
    <w:rsid w:val="00727F89"/>
    <w:rsid w:val="00730156"/>
    <w:rsid w:val="0073795F"/>
    <w:rsid w:val="00741F31"/>
    <w:rsid w:val="00742888"/>
    <w:rsid w:val="00743102"/>
    <w:rsid w:val="00744822"/>
    <w:rsid w:val="007463CA"/>
    <w:rsid w:val="00751191"/>
    <w:rsid w:val="00753D03"/>
    <w:rsid w:val="00757BF6"/>
    <w:rsid w:val="00757FA2"/>
    <w:rsid w:val="00761627"/>
    <w:rsid w:val="00761B27"/>
    <w:rsid w:val="00762B4E"/>
    <w:rsid w:val="00763CC9"/>
    <w:rsid w:val="007666AA"/>
    <w:rsid w:val="007667CC"/>
    <w:rsid w:val="00766C8D"/>
    <w:rsid w:val="00773F4C"/>
    <w:rsid w:val="00776BE8"/>
    <w:rsid w:val="00782E90"/>
    <w:rsid w:val="00785A6E"/>
    <w:rsid w:val="00786D59"/>
    <w:rsid w:val="00787B7E"/>
    <w:rsid w:val="007962B4"/>
    <w:rsid w:val="00797FB4"/>
    <w:rsid w:val="007A0153"/>
    <w:rsid w:val="007A0E21"/>
    <w:rsid w:val="007A32EC"/>
    <w:rsid w:val="007A3F1F"/>
    <w:rsid w:val="007A449D"/>
    <w:rsid w:val="007A5125"/>
    <w:rsid w:val="007A6010"/>
    <w:rsid w:val="007A6B63"/>
    <w:rsid w:val="007B2A5B"/>
    <w:rsid w:val="007B6648"/>
    <w:rsid w:val="007B7B85"/>
    <w:rsid w:val="007C2F54"/>
    <w:rsid w:val="007C49F0"/>
    <w:rsid w:val="007C75C1"/>
    <w:rsid w:val="007D030D"/>
    <w:rsid w:val="007D05EC"/>
    <w:rsid w:val="007D328E"/>
    <w:rsid w:val="007D4ACF"/>
    <w:rsid w:val="007D71E7"/>
    <w:rsid w:val="007E1B20"/>
    <w:rsid w:val="007E3911"/>
    <w:rsid w:val="007E3DA7"/>
    <w:rsid w:val="007E68C6"/>
    <w:rsid w:val="007F129C"/>
    <w:rsid w:val="007F1803"/>
    <w:rsid w:val="007F4F3B"/>
    <w:rsid w:val="007F556D"/>
    <w:rsid w:val="007F5DE8"/>
    <w:rsid w:val="007F612F"/>
    <w:rsid w:val="007F634F"/>
    <w:rsid w:val="007F7874"/>
    <w:rsid w:val="00804806"/>
    <w:rsid w:val="0080686B"/>
    <w:rsid w:val="00811591"/>
    <w:rsid w:val="008146F4"/>
    <w:rsid w:val="00815AD8"/>
    <w:rsid w:val="00820A34"/>
    <w:rsid w:val="00825131"/>
    <w:rsid w:val="0083047B"/>
    <w:rsid w:val="00831AFB"/>
    <w:rsid w:val="0083227C"/>
    <w:rsid w:val="00832F01"/>
    <w:rsid w:val="008361A2"/>
    <w:rsid w:val="00840813"/>
    <w:rsid w:val="008434DE"/>
    <w:rsid w:val="00844D20"/>
    <w:rsid w:val="0084514F"/>
    <w:rsid w:val="0084577C"/>
    <w:rsid w:val="00845860"/>
    <w:rsid w:val="00850369"/>
    <w:rsid w:val="008515C8"/>
    <w:rsid w:val="00852B0C"/>
    <w:rsid w:val="00854C81"/>
    <w:rsid w:val="00855673"/>
    <w:rsid w:val="008575DE"/>
    <w:rsid w:val="008629D0"/>
    <w:rsid w:val="008634FB"/>
    <w:rsid w:val="00863820"/>
    <w:rsid w:val="00863EEB"/>
    <w:rsid w:val="00866885"/>
    <w:rsid w:val="008671C2"/>
    <w:rsid w:val="00870B0D"/>
    <w:rsid w:val="00870DB8"/>
    <w:rsid w:val="00872D53"/>
    <w:rsid w:val="008735A1"/>
    <w:rsid w:val="008821B0"/>
    <w:rsid w:val="00883B7E"/>
    <w:rsid w:val="0088601E"/>
    <w:rsid w:val="00890C82"/>
    <w:rsid w:val="0089273F"/>
    <w:rsid w:val="00893DCC"/>
    <w:rsid w:val="00894B11"/>
    <w:rsid w:val="00897B1A"/>
    <w:rsid w:val="00897F0B"/>
    <w:rsid w:val="008A3AEE"/>
    <w:rsid w:val="008A4DE8"/>
    <w:rsid w:val="008A7E99"/>
    <w:rsid w:val="008B1388"/>
    <w:rsid w:val="008B3C34"/>
    <w:rsid w:val="008B3EA2"/>
    <w:rsid w:val="008C3A51"/>
    <w:rsid w:val="008C6588"/>
    <w:rsid w:val="008D07CB"/>
    <w:rsid w:val="008D141B"/>
    <w:rsid w:val="008D2909"/>
    <w:rsid w:val="008D674D"/>
    <w:rsid w:val="008D7BDF"/>
    <w:rsid w:val="008E3D0C"/>
    <w:rsid w:val="008E421C"/>
    <w:rsid w:val="008E4543"/>
    <w:rsid w:val="008E5928"/>
    <w:rsid w:val="008E5BBC"/>
    <w:rsid w:val="008E6A7B"/>
    <w:rsid w:val="008E6C86"/>
    <w:rsid w:val="008F2638"/>
    <w:rsid w:val="008F31A4"/>
    <w:rsid w:val="008F339D"/>
    <w:rsid w:val="008F48FD"/>
    <w:rsid w:val="008F6926"/>
    <w:rsid w:val="00903ECD"/>
    <w:rsid w:val="00905BB9"/>
    <w:rsid w:val="00906EAB"/>
    <w:rsid w:val="00910806"/>
    <w:rsid w:val="009138EC"/>
    <w:rsid w:val="0091395A"/>
    <w:rsid w:val="009147E9"/>
    <w:rsid w:val="00914B88"/>
    <w:rsid w:val="00917755"/>
    <w:rsid w:val="00917FEC"/>
    <w:rsid w:val="00920023"/>
    <w:rsid w:val="00922497"/>
    <w:rsid w:val="00925E1F"/>
    <w:rsid w:val="009307FC"/>
    <w:rsid w:val="009309B8"/>
    <w:rsid w:val="0093103B"/>
    <w:rsid w:val="00934590"/>
    <w:rsid w:val="009350D7"/>
    <w:rsid w:val="00935294"/>
    <w:rsid w:val="009357F1"/>
    <w:rsid w:val="00940AB9"/>
    <w:rsid w:val="00943CBB"/>
    <w:rsid w:val="0094577A"/>
    <w:rsid w:val="009541CC"/>
    <w:rsid w:val="009640DD"/>
    <w:rsid w:val="00964A59"/>
    <w:rsid w:val="009665E7"/>
    <w:rsid w:val="009677B7"/>
    <w:rsid w:val="00976756"/>
    <w:rsid w:val="00977CDD"/>
    <w:rsid w:val="00984B2B"/>
    <w:rsid w:val="00984C10"/>
    <w:rsid w:val="00986371"/>
    <w:rsid w:val="00987182"/>
    <w:rsid w:val="00992D73"/>
    <w:rsid w:val="009938E2"/>
    <w:rsid w:val="009956BD"/>
    <w:rsid w:val="00995C3D"/>
    <w:rsid w:val="00997F02"/>
    <w:rsid w:val="009A0BF5"/>
    <w:rsid w:val="009A1740"/>
    <w:rsid w:val="009A566B"/>
    <w:rsid w:val="009B0698"/>
    <w:rsid w:val="009B0793"/>
    <w:rsid w:val="009C0FE3"/>
    <w:rsid w:val="009C1048"/>
    <w:rsid w:val="009C5264"/>
    <w:rsid w:val="009D17CF"/>
    <w:rsid w:val="009D4F6A"/>
    <w:rsid w:val="009D6F54"/>
    <w:rsid w:val="009E0AB3"/>
    <w:rsid w:val="009E0DCA"/>
    <w:rsid w:val="009E21FD"/>
    <w:rsid w:val="009E2614"/>
    <w:rsid w:val="009E549E"/>
    <w:rsid w:val="009F2B46"/>
    <w:rsid w:val="009F3BEC"/>
    <w:rsid w:val="009F6159"/>
    <w:rsid w:val="009F70B9"/>
    <w:rsid w:val="009F79EF"/>
    <w:rsid w:val="009F7C72"/>
    <w:rsid w:val="00A00C87"/>
    <w:rsid w:val="00A02D96"/>
    <w:rsid w:val="00A0469F"/>
    <w:rsid w:val="00A1527C"/>
    <w:rsid w:val="00A17CC2"/>
    <w:rsid w:val="00A241B5"/>
    <w:rsid w:val="00A24A0F"/>
    <w:rsid w:val="00A27DBE"/>
    <w:rsid w:val="00A30CEB"/>
    <w:rsid w:val="00A316D4"/>
    <w:rsid w:val="00A32033"/>
    <w:rsid w:val="00A32129"/>
    <w:rsid w:val="00A37157"/>
    <w:rsid w:val="00A3750E"/>
    <w:rsid w:val="00A424DC"/>
    <w:rsid w:val="00A470B1"/>
    <w:rsid w:val="00A50319"/>
    <w:rsid w:val="00A52296"/>
    <w:rsid w:val="00A526DB"/>
    <w:rsid w:val="00A52835"/>
    <w:rsid w:val="00A60766"/>
    <w:rsid w:val="00A60B42"/>
    <w:rsid w:val="00A665FD"/>
    <w:rsid w:val="00A66B2A"/>
    <w:rsid w:val="00A677A8"/>
    <w:rsid w:val="00A715A4"/>
    <w:rsid w:val="00A77744"/>
    <w:rsid w:val="00A8002B"/>
    <w:rsid w:val="00A81CC8"/>
    <w:rsid w:val="00A87737"/>
    <w:rsid w:val="00A942B6"/>
    <w:rsid w:val="00AA1FDF"/>
    <w:rsid w:val="00AA31BE"/>
    <w:rsid w:val="00AA338C"/>
    <w:rsid w:val="00AA710C"/>
    <w:rsid w:val="00AB002A"/>
    <w:rsid w:val="00AB0CD7"/>
    <w:rsid w:val="00AB1E18"/>
    <w:rsid w:val="00AB2D37"/>
    <w:rsid w:val="00AC27C9"/>
    <w:rsid w:val="00AC46DB"/>
    <w:rsid w:val="00AC4830"/>
    <w:rsid w:val="00AC4A37"/>
    <w:rsid w:val="00AC59D4"/>
    <w:rsid w:val="00AC67F4"/>
    <w:rsid w:val="00AD106A"/>
    <w:rsid w:val="00AE07A3"/>
    <w:rsid w:val="00AE10F8"/>
    <w:rsid w:val="00AE1AA6"/>
    <w:rsid w:val="00AE2850"/>
    <w:rsid w:val="00AE345C"/>
    <w:rsid w:val="00AE4766"/>
    <w:rsid w:val="00AE49A4"/>
    <w:rsid w:val="00AE4C50"/>
    <w:rsid w:val="00AF0BAD"/>
    <w:rsid w:val="00AF2E77"/>
    <w:rsid w:val="00AF3C16"/>
    <w:rsid w:val="00AF628F"/>
    <w:rsid w:val="00AF7DDF"/>
    <w:rsid w:val="00B027FE"/>
    <w:rsid w:val="00B02FD6"/>
    <w:rsid w:val="00B05023"/>
    <w:rsid w:val="00B050A2"/>
    <w:rsid w:val="00B113B5"/>
    <w:rsid w:val="00B14B24"/>
    <w:rsid w:val="00B16469"/>
    <w:rsid w:val="00B20031"/>
    <w:rsid w:val="00B258D9"/>
    <w:rsid w:val="00B25D07"/>
    <w:rsid w:val="00B278B6"/>
    <w:rsid w:val="00B311BE"/>
    <w:rsid w:val="00B3269C"/>
    <w:rsid w:val="00B36C3D"/>
    <w:rsid w:val="00B40E01"/>
    <w:rsid w:val="00B436FE"/>
    <w:rsid w:val="00B47FCA"/>
    <w:rsid w:val="00B53BB3"/>
    <w:rsid w:val="00B570E4"/>
    <w:rsid w:val="00B5792A"/>
    <w:rsid w:val="00B61D97"/>
    <w:rsid w:val="00B61F65"/>
    <w:rsid w:val="00B716D8"/>
    <w:rsid w:val="00B72DDE"/>
    <w:rsid w:val="00B748A2"/>
    <w:rsid w:val="00B75E63"/>
    <w:rsid w:val="00B81C43"/>
    <w:rsid w:val="00B82381"/>
    <w:rsid w:val="00B90E95"/>
    <w:rsid w:val="00B912F4"/>
    <w:rsid w:val="00B93506"/>
    <w:rsid w:val="00B93C29"/>
    <w:rsid w:val="00B94EEC"/>
    <w:rsid w:val="00B963DE"/>
    <w:rsid w:val="00BA3627"/>
    <w:rsid w:val="00BA403E"/>
    <w:rsid w:val="00BA5608"/>
    <w:rsid w:val="00BB181D"/>
    <w:rsid w:val="00BB1E55"/>
    <w:rsid w:val="00BB3CCC"/>
    <w:rsid w:val="00BB3EC7"/>
    <w:rsid w:val="00BC16C6"/>
    <w:rsid w:val="00BC41C6"/>
    <w:rsid w:val="00BC5EB4"/>
    <w:rsid w:val="00BC601B"/>
    <w:rsid w:val="00BC6175"/>
    <w:rsid w:val="00BC7E5B"/>
    <w:rsid w:val="00BD08C5"/>
    <w:rsid w:val="00BD4A0C"/>
    <w:rsid w:val="00BD4C17"/>
    <w:rsid w:val="00BD4DAF"/>
    <w:rsid w:val="00BD7392"/>
    <w:rsid w:val="00BE58C6"/>
    <w:rsid w:val="00BE634D"/>
    <w:rsid w:val="00BE6CD4"/>
    <w:rsid w:val="00BF1FA7"/>
    <w:rsid w:val="00BF3459"/>
    <w:rsid w:val="00BF405B"/>
    <w:rsid w:val="00BF6A21"/>
    <w:rsid w:val="00BF752E"/>
    <w:rsid w:val="00C02291"/>
    <w:rsid w:val="00C027DA"/>
    <w:rsid w:val="00C0543C"/>
    <w:rsid w:val="00C05F66"/>
    <w:rsid w:val="00C12D17"/>
    <w:rsid w:val="00C13E6C"/>
    <w:rsid w:val="00C17A0E"/>
    <w:rsid w:val="00C22681"/>
    <w:rsid w:val="00C25CF3"/>
    <w:rsid w:val="00C27828"/>
    <w:rsid w:val="00C32B12"/>
    <w:rsid w:val="00C3594D"/>
    <w:rsid w:val="00C361F9"/>
    <w:rsid w:val="00C40778"/>
    <w:rsid w:val="00C408B6"/>
    <w:rsid w:val="00C42A21"/>
    <w:rsid w:val="00C4324C"/>
    <w:rsid w:val="00C50B87"/>
    <w:rsid w:val="00C51CEF"/>
    <w:rsid w:val="00C56353"/>
    <w:rsid w:val="00C57121"/>
    <w:rsid w:val="00C6043D"/>
    <w:rsid w:val="00C61FAA"/>
    <w:rsid w:val="00C630A5"/>
    <w:rsid w:val="00C650C1"/>
    <w:rsid w:val="00C67E4E"/>
    <w:rsid w:val="00C67E7E"/>
    <w:rsid w:val="00C71063"/>
    <w:rsid w:val="00C72AC0"/>
    <w:rsid w:val="00C738F0"/>
    <w:rsid w:val="00C80669"/>
    <w:rsid w:val="00C83003"/>
    <w:rsid w:val="00C8389A"/>
    <w:rsid w:val="00C83A61"/>
    <w:rsid w:val="00C934B7"/>
    <w:rsid w:val="00C93989"/>
    <w:rsid w:val="00CA6BDA"/>
    <w:rsid w:val="00CA741E"/>
    <w:rsid w:val="00CB0688"/>
    <w:rsid w:val="00CB0899"/>
    <w:rsid w:val="00CB1D79"/>
    <w:rsid w:val="00CB2F5B"/>
    <w:rsid w:val="00CB62C0"/>
    <w:rsid w:val="00CC0D3F"/>
    <w:rsid w:val="00CC2B6F"/>
    <w:rsid w:val="00CC50C4"/>
    <w:rsid w:val="00CC7647"/>
    <w:rsid w:val="00CD3742"/>
    <w:rsid w:val="00CD3E95"/>
    <w:rsid w:val="00CD52C2"/>
    <w:rsid w:val="00CE1E52"/>
    <w:rsid w:val="00CE24CD"/>
    <w:rsid w:val="00CE2C45"/>
    <w:rsid w:val="00CE3C00"/>
    <w:rsid w:val="00CE3E17"/>
    <w:rsid w:val="00CE3E86"/>
    <w:rsid w:val="00CE770E"/>
    <w:rsid w:val="00CF01FE"/>
    <w:rsid w:val="00CF5054"/>
    <w:rsid w:val="00CF5056"/>
    <w:rsid w:val="00CF7397"/>
    <w:rsid w:val="00D0184E"/>
    <w:rsid w:val="00D01FAA"/>
    <w:rsid w:val="00D03351"/>
    <w:rsid w:val="00D0433D"/>
    <w:rsid w:val="00D0493C"/>
    <w:rsid w:val="00D0782D"/>
    <w:rsid w:val="00D107E7"/>
    <w:rsid w:val="00D11493"/>
    <w:rsid w:val="00D11992"/>
    <w:rsid w:val="00D15153"/>
    <w:rsid w:val="00D21978"/>
    <w:rsid w:val="00D2308D"/>
    <w:rsid w:val="00D250BF"/>
    <w:rsid w:val="00D278B0"/>
    <w:rsid w:val="00D27AA7"/>
    <w:rsid w:val="00D323AF"/>
    <w:rsid w:val="00D33650"/>
    <w:rsid w:val="00D3691A"/>
    <w:rsid w:val="00D37FA5"/>
    <w:rsid w:val="00D41EE3"/>
    <w:rsid w:val="00D427F7"/>
    <w:rsid w:val="00D45353"/>
    <w:rsid w:val="00D45869"/>
    <w:rsid w:val="00D4711D"/>
    <w:rsid w:val="00D47C06"/>
    <w:rsid w:val="00D47CF1"/>
    <w:rsid w:val="00D526E7"/>
    <w:rsid w:val="00D577CA"/>
    <w:rsid w:val="00D61063"/>
    <w:rsid w:val="00D610C7"/>
    <w:rsid w:val="00D61625"/>
    <w:rsid w:val="00D63C5E"/>
    <w:rsid w:val="00D74500"/>
    <w:rsid w:val="00D7480A"/>
    <w:rsid w:val="00D766E1"/>
    <w:rsid w:val="00D7685E"/>
    <w:rsid w:val="00D76C8B"/>
    <w:rsid w:val="00D81A3B"/>
    <w:rsid w:val="00D81D47"/>
    <w:rsid w:val="00D82ED9"/>
    <w:rsid w:val="00D82FF7"/>
    <w:rsid w:val="00D832DF"/>
    <w:rsid w:val="00D83448"/>
    <w:rsid w:val="00D87367"/>
    <w:rsid w:val="00D874B2"/>
    <w:rsid w:val="00D874F8"/>
    <w:rsid w:val="00D9119F"/>
    <w:rsid w:val="00D93D4E"/>
    <w:rsid w:val="00D943A8"/>
    <w:rsid w:val="00D94742"/>
    <w:rsid w:val="00D9659F"/>
    <w:rsid w:val="00DA29D1"/>
    <w:rsid w:val="00DA4AB1"/>
    <w:rsid w:val="00DA50E3"/>
    <w:rsid w:val="00DA7010"/>
    <w:rsid w:val="00DA73AF"/>
    <w:rsid w:val="00DB0A75"/>
    <w:rsid w:val="00DB268D"/>
    <w:rsid w:val="00DB3A07"/>
    <w:rsid w:val="00DB755B"/>
    <w:rsid w:val="00DC087F"/>
    <w:rsid w:val="00DC0F08"/>
    <w:rsid w:val="00DC5FB9"/>
    <w:rsid w:val="00DC64BB"/>
    <w:rsid w:val="00DC7F5B"/>
    <w:rsid w:val="00DD0327"/>
    <w:rsid w:val="00DD1C77"/>
    <w:rsid w:val="00DD3E34"/>
    <w:rsid w:val="00DD46DE"/>
    <w:rsid w:val="00DD627C"/>
    <w:rsid w:val="00DE01A0"/>
    <w:rsid w:val="00DF18DD"/>
    <w:rsid w:val="00DF323E"/>
    <w:rsid w:val="00DF3352"/>
    <w:rsid w:val="00DF46E1"/>
    <w:rsid w:val="00DF5688"/>
    <w:rsid w:val="00E0127C"/>
    <w:rsid w:val="00E01C27"/>
    <w:rsid w:val="00E02C93"/>
    <w:rsid w:val="00E034DD"/>
    <w:rsid w:val="00E04075"/>
    <w:rsid w:val="00E0461D"/>
    <w:rsid w:val="00E047D5"/>
    <w:rsid w:val="00E103A3"/>
    <w:rsid w:val="00E103AB"/>
    <w:rsid w:val="00E141E6"/>
    <w:rsid w:val="00E21D42"/>
    <w:rsid w:val="00E235FB"/>
    <w:rsid w:val="00E25357"/>
    <w:rsid w:val="00E27AB0"/>
    <w:rsid w:val="00E30CF9"/>
    <w:rsid w:val="00E31B75"/>
    <w:rsid w:val="00E32751"/>
    <w:rsid w:val="00E33B2C"/>
    <w:rsid w:val="00E359F3"/>
    <w:rsid w:val="00E35E1F"/>
    <w:rsid w:val="00E4059E"/>
    <w:rsid w:val="00E407BD"/>
    <w:rsid w:val="00E409B9"/>
    <w:rsid w:val="00E46200"/>
    <w:rsid w:val="00E4669C"/>
    <w:rsid w:val="00E46B52"/>
    <w:rsid w:val="00E506C6"/>
    <w:rsid w:val="00E52E74"/>
    <w:rsid w:val="00E54CDE"/>
    <w:rsid w:val="00E5545B"/>
    <w:rsid w:val="00E561AA"/>
    <w:rsid w:val="00E6136E"/>
    <w:rsid w:val="00E63625"/>
    <w:rsid w:val="00E63968"/>
    <w:rsid w:val="00E66EE5"/>
    <w:rsid w:val="00E706C5"/>
    <w:rsid w:val="00E727B2"/>
    <w:rsid w:val="00E73A7A"/>
    <w:rsid w:val="00E826AF"/>
    <w:rsid w:val="00E84A95"/>
    <w:rsid w:val="00E8574B"/>
    <w:rsid w:val="00E912E7"/>
    <w:rsid w:val="00E91443"/>
    <w:rsid w:val="00E92C87"/>
    <w:rsid w:val="00E93086"/>
    <w:rsid w:val="00EA00AA"/>
    <w:rsid w:val="00EA00ED"/>
    <w:rsid w:val="00EA1B04"/>
    <w:rsid w:val="00EA2689"/>
    <w:rsid w:val="00EA2F5C"/>
    <w:rsid w:val="00EA72CB"/>
    <w:rsid w:val="00EA7A56"/>
    <w:rsid w:val="00EB00B5"/>
    <w:rsid w:val="00EB04E5"/>
    <w:rsid w:val="00EB1D56"/>
    <w:rsid w:val="00EB2D4E"/>
    <w:rsid w:val="00EB2D54"/>
    <w:rsid w:val="00EB490F"/>
    <w:rsid w:val="00EB6143"/>
    <w:rsid w:val="00EC1650"/>
    <w:rsid w:val="00EC1FA7"/>
    <w:rsid w:val="00EC55D2"/>
    <w:rsid w:val="00EC7D6F"/>
    <w:rsid w:val="00ED1F9C"/>
    <w:rsid w:val="00EE22B5"/>
    <w:rsid w:val="00EE3A54"/>
    <w:rsid w:val="00EF026F"/>
    <w:rsid w:val="00EF3DBF"/>
    <w:rsid w:val="00EF634F"/>
    <w:rsid w:val="00F00FE8"/>
    <w:rsid w:val="00F01765"/>
    <w:rsid w:val="00F03230"/>
    <w:rsid w:val="00F06123"/>
    <w:rsid w:val="00F06153"/>
    <w:rsid w:val="00F119B6"/>
    <w:rsid w:val="00F15101"/>
    <w:rsid w:val="00F16655"/>
    <w:rsid w:val="00F21E20"/>
    <w:rsid w:val="00F244AC"/>
    <w:rsid w:val="00F250CE"/>
    <w:rsid w:val="00F25EFD"/>
    <w:rsid w:val="00F269DF"/>
    <w:rsid w:val="00F31141"/>
    <w:rsid w:val="00F36312"/>
    <w:rsid w:val="00F40F38"/>
    <w:rsid w:val="00F410E9"/>
    <w:rsid w:val="00F41DA8"/>
    <w:rsid w:val="00F4313B"/>
    <w:rsid w:val="00F43264"/>
    <w:rsid w:val="00F445FE"/>
    <w:rsid w:val="00F452B0"/>
    <w:rsid w:val="00F47847"/>
    <w:rsid w:val="00F54D96"/>
    <w:rsid w:val="00F60DA7"/>
    <w:rsid w:val="00F62576"/>
    <w:rsid w:val="00F63AE6"/>
    <w:rsid w:val="00F64372"/>
    <w:rsid w:val="00F65398"/>
    <w:rsid w:val="00F67483"/>
    <w:rsid w:val="00F67A27"/>
    <w:rsid w:val="00F708B3"/>
    <w:rsid w:val="00F7781A"/>
    <w:rsid w:val="00F81B60"/>
    <w:rsid w:val="00F8219A"/>
    <w:rsid w:val="00F91E00"/>
    <w:rsid w:val="00F95A2A"/>
    <w:rsid w:val="00FA0B09"/>
    <w:rsid w:val="00FA1A7D"/>
    <w:rsid w:val="00FA1AC7"/>
    <w:rsid w:val="00FA4196"/>
    <w:rsid w:val="00FA6594"/>
    <w:rsid w:val="00FB1BD8"/>
    <w:rsid w:val="00FB2115"/>
    <w:rsid w:val="00FC3AC2"/>
    <w:rsid w:val="00FC5C57"/>
    <w:rsid w:val="00FC5F2A"/>
    <w:rsid w:val="00FC609D"/>
    <w:rsid w:val="00FC6F73"/>
    <w:rsid w:val="00FD28A9"/>
    <w:rsid w:val="00FD5603"/>
    <w:rsid w:val="00FD6757"/>
    <w:rsid w:val="00FE0A75"/>
    <w:rsid w:val="00FE1789"/>
    <w:rsid w:val="00FE2D36"/>
    <w:rsid w:val="00FE3CD3"/>
    <w:rsid w:val="00FE3DF6"/>
    <w:rsid w:val="00FE5C49"/>
    <w:rsid w:val="00FE6D4F"/>
    <w:rsid w:val="00FE7058"/>
    <w:rsid w:val="00FE754C"/>
    <w:rsid w:val="00FF0144"/>
    <w:rsid w:val="00FF165C"/>
    <w:rsid w:val="00FF16B1"/>
    <w:rsid w:val="00FF68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126754"/>
  <w15:docId w15:val="{660C63D8-2E24-4A74-B099-16251863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1A"/>
    <w:pPr>
      <w:spacing w:after="120"/>
    </w:pPr>
    <w:rPr>
      <w:rFonts w:ascii="Arial" w:hAnsi="Arial"/>
      <w:color w:val="404040" w:themeColor="text1" w:themeTint="BF"/>
      <w:sz w:val="20"/>
    </w:rPr>
  </w:style>
  <w:style w:type="paragraph" w:styleId="Heading1">
    <w:name w:val="heading 1"/>
    <w:basedOn w:val="Normal"/>
    <w:next w:val="Normal"/>
    <w:link w:val="Heading1Char"/>
    <w:qFormat/>
    <w:rsid w:val="00337B8D"/>
    <w:pPr>
      <w:keepNext/>
      <w:keepLines/>
      <w:spacing w:before="36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E35E1F"/>
    <w:pPr>
      <w:keepNext/>
      <w:keepLines/>
      <w:spacing w:before="240"/>
      <w:outlineLvl w:val="1"/>
    </w:pPr>
    <w:rPr>
      <w:rFonts w:eastAsiaTheme="majorEastAsia" w:cstheme="majorBidi"/>
      <w:b/>
      <w:color w:val="000000" w:themeColor="text1"/>
      <w:sz w:val="22"/>
      <w:szCs w:val="26"/>
    </w:rPr>
  </w:style>
  <w:style w:type="paragraph" w:styleId="Heading3">
    <w:name w:val="heading 3"/>
    <w:basedOn w:val="Normal"/>
    <w:next w:val="Normal"/>
    <w:link w:val="Heading3Char"/>
    <w:unhideWhenUsed/>
    <w:qFormat/>
    <w:rsid w:val="00897B1A"/>
    <w:pPr>
      <w:keepNext/>
      <w:keepLines/>
      <w:spacing w:before="120"/>
      <w:outlineLvl w:val="2"/>
    </w:pPr>
    <w:rPr>
      <w:rFonts w:eastAsiaTheme="majorEastAsia" w:cstheme="majorBidi"/>
      <w:i/>
      <w:color w:val="auto"/>
      <w:sz w:val="22"/>
      <w:szCs w:val="24"/>
    </w:rPr>
  </w:style>
  <w:style w:type="paragraph" w:styleId="Heading4">
    <w:name w:val="heading 4"/>
    <w:basedOn w:val="Normal"/>
    <w:next w:val="Normal"/>
    <w:link w:val="Heading4Char"/>
    <w:uiPriority w:val="9"/>
    <w:semiHidden/>
    <w:unhideWhenUsed/>
    <w:rsid w:val="0041169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rsid w:val="00E35E1F"/>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rsid w:val="00897B1A"/>
    <w:rPr>
      <w:rFonts w:ascii="Arial" w:eastAsiaTheme="majorEastAsia" w:hAnsi="Arial" w:cstheme="majorBidi"/>
      <w:i/>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qFormat/>
    <w:rsid w:val="004B6B78"/>
    <w:rPr>
      <w:rFonts w:ascii="Arial" w:hAnsi="Arial"/>
      <w:b/>
      <w:bCs/>
      <w:color w:val="262626" w:themeColor="text1" w:themeTint="D9"/>
      <w:sz w:val="22"/>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A52296"/>
    <w:rPr>
      <w:sz w:val="18"/>
      <w:szCs w:val="18"/>
    </w:rPr>
  </w:style>
  <w:style w:type="paragraph" w:styleId="CommentText">
    <w:name w:val="annotation text"/>
    <w:basedOn w:val="Normal"/>
    <w:link w:val="CommentTextChar"/>
    <w:uiPriority w:val="99"/>
    <w:semiHidden/>
    <w:unhideWhenUsed/>
    <w:rsid w:val="00A52296"/>
    <w:pPr>
      <w:spacing w:line="240" w:lineRule="auto"/>
    </w:pPr>
    <w:rPr>
      <w:szCs w:val="24"/>
    </w:rPr>
  </w:style>
  <w:style w:type="character" w:customStyle="1" w:styleId="CommentTextChar">
    <w:name w:val="Comment Text Char"/>
    <w:basedOn w:val="DefaultParagraphFont"/>
    <w:link w:val="CommentText"/>
    <w:uiPriority w:val="99"/>
    <w:semiHidden/>
    <w:rsid w:val="00A52296"/>
    <w:rPr>
      <w:rFonts w:ascii="Arial" w:hAnsi="Arial"/>
      <w:color w:val="404040" w:themeColor="text1" w:themeTint="BF"/>
      <w:sz w:val="24"/>
      <w:szCs w:val="24"/>
    </w:rPr>
  </w:style>
  <w:style w:type="paragraph" w:styleId="CommentSubject">
    <w:name w:val="annotation subject"/>
    <w:basedOn w:val="CommentText"/>
    <w:next w:val="CommentText"/>
    <w:link w:val="CommentSubjectChar"/>
    <w:uiPriority w:val="99"/>
    <w:semiHidden/>
    <w:unhideWhenUsed/>
    <w:rsid w:val="00A52296"/>
    <w:rPr>
      <w:b/>
      <w:bCs/>
      <w:szCs w:val="20"/>
    </w:rPr>
  </w:style>
  <w:style w:type="character" w:customStyle="1" w:styleId="CommentSubjectChar">
    <w:name w:val="Comment Subject Char"/>
    <w:basedOn w:val="CommentTextChar"/>
    <w:link w:val="CommentSubject"/>
    <w:uiPriority w:val="99"/>
    <w:semiHidden/>
    <w:rsid w:val="00A52296"/>
    <w:rPr>
      <w:rFonts w:ascii="Arial" w:hAnsi="Arial"/>
      <w:b/>
      <w:bCs/>
      <w:color w:val="404040" w:themeColor="text1" w:themeTint="BF"/>
      <w:sz w:val="20"/>
      <w:szCs w:val="20"/>
    </w:rPr>
  </w:style>
  <w:style w:type="paragraph" w:styleId="NormalWeb">
    <w:name w:val="Normal (Web)"/>
    <w:basedOn w:val="Normal"/>
    <w:uiPriority w:val="99"/>
    <w:semiHidden/>
    <w:unhideWhenUsed/>
    <w:rsid w:val="00FC5C57"/>
    <w:pPr>
      <w:spacing w:before="240" w:after="240" w:line="240" w:lineRule="auto"/>
    </w:pPr>
    <w:rPr>
      <w:rFonts w:ascii="Times New Roman" w:eastAsia="Times New Roman" w:hAnsi="Times New Roman" w:cs="Times New Roman"/>
      <w:color w:val="auto"/>
      <w:szCs w:val="24"/>
      <w:lang w:eastAsia="en-AU"/>
    </w:rPr>
  </w:style>
  <w:style w:type="character" w:customStyle="1" w:styleId="Heading4Char">
    <w:name w:val="Heading 4 Char"/>
    <w:basedOn w:val="DefaultParagraphFont"/>
    <w:link w:val="Heading4"/>
    <w:uiPriority w:val="9"/>
    <w:semiHidden/>
    <w:rsid w:val="00411691"/>
    <w:rPr>
      <w:rFonts w:asciiTheme="majorHAnsi" w:eastAsiaTheme="majorEastAsia" w:hAnsiTheme="majorHAnsi" w:cstheme="majorBidi"/>
      <w:b/>
      <w:bCs/>
      <w:i/>
      <w:iCs/>
      <w:color w:val="5B9BD5" w:themeColor="accent1"/>
      <w:sz w:val="24"/>
    </w:rPr>
  </w:style>
  <w:style w:type="table" w:styleId="TableElegant">
    <w:name w:val="Table Elegant"/>
    <w:basedOn w:val="TableNormal"/>
    <w:rsid w:val="00411691"/>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03443"/>
    <w:pPr>
      <w:autoSpaceDE w:val="0"/>
      <w:autoSpaceDN w:val="0"/>
      <w:adjustRightInd w:val="0"/>
      <w:spacing w:after="0" w:line="240" w:lineRule="auto"/>
    </w:pPr>
    <w:rPr>
      <w:rFonts w:ascii="Arial" w:hAnsi="Arial" w:cs="Arial"/>
      <w:color w:val="000000"/>
      <w:sz w:val="24"/>
      <w:szCs w:val="24"/>
    </w:rPr>
  </w:style>
  <w:style w:type="paragraph" w:customStyle="1" w:styleId="para">
    <w:name w:val="para"/>
    <w:basedOn w:val="Normal"/>
    <w:next w:val="Normal"/>
    <w:rsid w:val="00AC4A37"/>
    <w:pPr>
      <w:tabs>
        <w:tab w:val="left" w:pos="567"/>
        <w:tab w:val="left" w:pos="1134"/>
        <w:tab w:val="left" w:pos="1701"/>
      </w:tabs>
      <w:spacing w:before="120" w:after="0" w:line="240" w:lineRule="auto"/>
    </w:pPr>
    <w:rPr>
      <w:rFonts w:eastAsia="Times New Roman" w:cs="Arial"/>
      <w:color w:val="auto"/>
      <w:szCs w:val="20"/>
      <w:lang w:eastAsia="en-AU"/>
    </w:rPr>
  </w:style>
  <w:style w:type="paragraph" w:customStyle="1" w:styleId="Author">
    <w:name w:val="Author"/>
    <w:basedOn w:val="Normal"/>
    <w:rsid w:val="00AC4A37"/>
    <w:pPr>
      <w:tabs>
        <w:tab w:val="left" w:pos="567"/>
        <w:tab w:val="left" w:pos="1134"/>
        <w:tab w:val="left" w:pos="1701"/>
      </w:tabs>
      <w:spacing w:before="120" w:after="0" w:line="240" w:lineRule="auto"/>
    </w:pPr>
    <w:rPr>
      <w:rFonts w:eastAsia="Times New Roman" w:cs="Arial"/>
      <w:b/>
      <w:bCs/>
      <w:color w:val="auto"/>
      <w:szCs w:val="24"/>
      <w:lang w:eastAsia="en-AU"/>
    </w:rPr>
  </w:style>
  <w:style w:type="paragraph" w:styleId="PlainText">
    <w:name w:val="Plain Text"/>
    <w:basedOn w:val="Normal"/>
    <w:link w:val="PlainTextChar"/>
    <w:uiPriority w:val="99"/>
    <w:unhideWhenUsed/>
    <w:rsid w:val="003D0FC7"/>
    <w:pPr>
      <w:spacing w:after="0" w:line="240" w:lineRule="auto"/>
    </w:pPr>
    <w:rPr>
      <w:rFonts w:ascii="Calibri" w:eastAsia="Calibri" w:hAnsi="Calibri" w:cs="Times New Roman"/>
      <w:color w:val="auto"/>
      <w:sz w:val="22"/>
      <w:szCs w:val="21"/>
    </w:rPr>
  </w:style>
  <w:style w:type="character" w:customStyle="1" w:styleId="PlainTextChar">
    <w:name w:val="Plain Text Char"/>
    <w:basedOn w:val="DefaultParagraphFont"/>
    <w:link w:val="PlainText"/>
    <w:uiPriority w:val="99"/>
    <w:rsid w:val="003D0FC7"/>
    <w:rPr>
      <w:rFonts w:ascii="Calibri" w:eastAsia="Calibri" w:hAnsi="Calibri" w:cs="Times New Roman"/>
      <w:szCs w:val="21"/>
    </w:rPr>
  </w:style>
  <w:style w:type="table" w:styleId="TableGridLight">
    <w:name w:val="Grid Table Light"/>
    <w:basedOn w:val="TableNormal"/>
    <w:uiPriority w:val="40"/>
    <w:rsid w:val="00D369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687F74"/>
    <w:pPr>
      <w:spacing w:after="0" w:line="240" w:lineRule="auto"/>
    </w:pPr>
    <w:rPr>
      <w:szCs w:val="20"/>
    </w:rPr>
  </w:style>
  <w:style w:type="character" w:customStyle="1" w:styleId="EndnoteTextChar">
    <w:name w:val="Endnote Text Char"/>
    <w:basedOn w:val="DefaultParagraphFont"/>
    <w:link w:val="EndnoteText"/>
    <w:uiPriority w:val="99"/>
    <w:semiHidden/>
    <w:rsid w:val="00687F74"/>
    <w:rPr>
      <w:rFonts w:ascii="Arial" w:hAnsi="Arial"/>
      <w:color w:val="404040" w:themeColor="text1" w:themeTint="BF"/>
      <w:sz w:val="20"/>
      <w:szCs w:val="20"/>
    </w:rPr>
  </w:style>
  <w:style w:type="character" w:styleId="EndnoteReference">
    <w:name w:val="endnote reference"/>
    <w:basedOn w:val="DefaultParagraphFont"/>
    <w:uiPriority w:val="99"/>
    <w:semiHidden/>
    <w:unhideWhenUsed/>
    <w:rsid w:val="00687F74"/>
    <w:rPr>
      <w:vertAlign w:val="superscript"/>
    </w:rPr>
  </w:style>
  <w:style w:type="paragraph" w:customStyle="1" w:styleId="EndNoteBibliography">
    <w:name w:val="EndNote Bibliography"/>
    <w:basedOn w:val="Normal"/>
    <w:link w:val="EndNoteBibliographyChar"/>
    <w:rsid w:val="000D4E16"/>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0D4E16"/>
    <w:rPr>
      <w:rFonts w:ascii="Arial" w:hAnsi="Arial" w:cs="Arial"/>
      <w:noProof/>
      <w:color w:val="404040" w:themeColor="text1" w:themeTint="BF"/>
      <w:sz w:val="20"/>
      <w:lang w:val="en-US"/>
    </w:rPr>
  </w:style>
  <w:style w:type="paragraph" w:customStyle="1" w:styleId="EndNoteBibliographyTitle">
    <w:name w:val="EndNote Bibliography Title"/>
    <w:basedOn w:val="Normal"/>
    <w:link w:val="EndNoteBibliographyTitleChar"/>
    <w:rsid w:val="009D17CF"/>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9D17CF"/>
    <w:rPr>
      <w:rFonts w:ascii="Arial" w:hAnsi="Arial" w:cs="Arial"/>
      <w:noProof/>
      <w:color w:val="404040" w:themeColor="text1" w:themeTint="BF"/>
      <w:sz w:val="20"/>
      <w:lang w:val="en-US"/>
    </w:rPr>
  </w:style>
  <w:style w:type="paragraph" w:styleId="Revision">
    <w:name w:val="Revision"/>
    <w:hidden/>
    <w:uiPriority w:val="99"/>
    <w:semiHidden/>
    <w:rsid w:val="00AE49A4"/>
    <w:pPr>
      <w:spacing w:after="0" w:line="240" w:lineRule="auto"/>
    </w:pPr>
    <w:rPr>
      <w:rFonts w:ascii="Arial" w:hAnsi="Arial"/>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764">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155418113">
      <w:bodyDiv w:val="1"/>
      <w:marLeft w:val="0"/>
      <w:marRight w:val="0"/>
      <w:marTop w:val="0"/>
      <w:marBottom w:val="0"/>
      <w:divBdr>
        <w:top w:val="none" w:sz="0" w:space="0" w:color="auto"/>
        <w:left w:val="none" w:sz="0" w:space="0" w:color="auto"/>
        <w:bottom w:val="none" w:sz="0" w:space="0" w:color="auto"/>
        <w:right w:val="none" w:sz="0" w:space="0" w:color="auto"/>
      </w:divBdr>
    </w:div>
    <w:div w:id="170801870">
      <w:bodyDiv w:val="1"/>
      <w:marLeft w:val="0"/>
      <w:marRight w:val="0"/>
      <w:marTop w:val="0"/>
      <w:marBottom w:val="0"/>
      <w:divBdr>
        <w:top w:val="none" w:sz="0" w:space="0" w:color="auto"/>
        <w:left w:val="none" w:sz="0" w:space="0" w:color="auto"/>
        <w:bottom w:val="none" w:sz="0" w:space="0" w:color="auto"/>
        <w:right w:val="none" w:sz="0" w:space="0" w:color="auto"/>
      </w:divBdr>
    </w:div>
    <w:div w:id="225920099">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56793759">
      <w:bodyDiv w:val="1"/>
      <w:marLeft w:val="0"/>
      <w:marRight w:val="0"/>
      <w:marTop w:val="0"/>
      <w:marBottom w:val="0"/>
      <w:divBdr>
        <w:top w:val="none" w:sz="0" w:space="0" w:color="auto"/>
        <w:left w:val="none" w:sz="0" w:space="0" w:color="auto"/>
        <w:bottom w:val="none" w:sz="0" w:space="0" w:color="auto"/>
        <w:right w:val="none" w:sz="0" w:space="0" w:color="auto"/>
      </w:divBdr>
    </w:div>
    <w:div w:id="261960850">
      <w:bodyDiv w:val="1"/>
      <w:marLeft w:val="0"/>
      <w:marRight w:val="0"/>
      <w:marTop w:val="0"/>
      <w:marBottom w:val="0"/>
      <w:divBdr>
        <w:top w:val="none" w:sz="0" w:space="0" w:color="auto"/>
        <w:left w:val="none" w:sz="0" w:space="0" w:color="auto"/>
        <w:bottom w:val="none" w:sz="0" w:space="0" w:color="auto"/>
        <w:right w:val="none" w:sz="0" w:space="0" w:color="auto"/>
      </w:divBdr>
    </w:div>
    <w:div w:id="263925432">
      <w:bodyDiv w:val="1"/>
      <w:marLeft w:val="0"/>
      <w:marRight w:val="0"/>
      <w:marTop w:val="0"/>
      <w:marBottom w:val="0"/>
      <w:divBdr>
        <w:top w:val="none" w:sz="0" w:space="0" w:color="auto"/>
        <w:left w:val="none" w:sz="0" w:space="0" w:color="auto"/>
        <w:bottom w:val="none" w:sz="0" w:space="0" w:color="auto"/>
        <w:right w:val="none" w:sz="0" w:space="0" w:color="auto"/>
      </w:divBdr>
    </w:div>
    <w:div w:id="273172989">
      <w:bodyDiv w:val="1"/>
      <w:marLeft w:val="0"/>
      <w:marRight w:val="0"/>
      <w:marTop w:val="0"/>
      <w:marBottom w:val="0"/>
      <w:divBdr>
        <w:top w:val="none" w:sz="0" w:space="0" w:color="auto"/>
        <w:left w:val="none" w:sz="0" w:space="0" w:color="auto"/>
        <w:bottom w:val="none" w:sz="0" w:space="0" w:color="auto"/>
        <w:right w:val="none" w:sz="0" w:space="0" w:color="auto"/>
      </w:divBdr>
    </w:div>
    <w:div w:id="365495691">
      <w:bodyDiv w:val="1"/>
      <w:marLeft w:val="0"/>
      <w:marRight w:val="0"/>
      <w:marTop w:val="0"/>
      <w:marBottom w:val="0"/>
      <w:divBdr>
        <w:top w:val="none" w:sz="0" w:space="0" w:color="auto"/>
        <w:left w:val="none" w:sz="0" w:space="0" w:color="auto"/>
        <w:bottom w:val="none" w:sz="0" w:space="0" w:color="auto"/>
        <w:right w:val="none" w:sz="0" w:space="0" w:color="auto"/>
      </w:divBdr>
    </w:div>
    <w:div w:id="379595603">
      <w:bodyDiv w:val="1"/>
      <w:marLeft w:val="0"/>
      <w:marRight w:val="0"/>
      <w:marTop w:val="0"/>
      <w:marBottom w:val="0"/>
      <w:divBdr>
        <w:top w:val="none" w:sz="0" w:space="0" w:color="auto"/>
        <w:left w:val="none" w:sz="0" w:space="0" w:color="auto"/>
        <w:bottom w:val="none" w:sz="0" w:space="0" w:color="auto"/>
        <w:right w:val="none" w:sz="0" w:space="0" w:color="auto"/>
      </w:divBdr>
    </w:div>
    <w:div w:id="392390142">
      <w:bodyDiv w:val="1"/>
      <w:marLeft w:val="0"/>
      <w:marRight w:val="0"/>
      <w:marTop w:val="0"/>
      <w:marBottom w:val="0"/>
      <w:divBdr>
        <w:top w:val="none" w:sz="0" w:space="0" w:color="auto"/>
        <w:left w:val="none" w:sz="0" w:space="0" w:color="auto"/>
        <w:bottom w:val="none" w:sz="0" w:space="0" w:color="auto"/>
        <w:right w:val="none" w:sz="0" w:space="0" w:color="auto"/>
      </w:divBdr>
    </w:div>
    <w:div w:id="468059043">
      <w:bodyDiv w:val="1"/>
      <w:marLeft w:val="0"/>
      <w:marRight w:val="0"/>
      <w:marTop w:val="0"/>
      <w:marBottom w:val="0"/>
      <w:divBdr>
        <w:top w:val="none" w:sz="0" w:space="0" w:color="auto"/>
        <w:left w:val="none" w:sz="0" w:space="0" w:color="auto"/>
        <w:bottom w:val="none" w:sz="0" w:space="0" w:color="auto"/>
        <w:right w:val="none" w:sz="0" w:space="0" w:color="auto"/>
      </w:divBdr>
    </w:div>
    <w:div w:id="468792410">
      <w:bodyDiv w:val="1"/>
      <w:marLeft w:val="0"/>
      <w:marRight w:val="0"/>
      <w:marTop w:val="0"/>
      <w:marBottom w:val="0"/>
      <w:divBdr>
        <w:top w:val="none" w:sz="0" w:space="0" w:color="auto"/>
        <w:left w:val="none" w:sz="0" w:space="0" w:color="auto"/>
        <w:bottom w:val="none" w:sz="0" w:space="0" w:color="auto"/>
        <w:right w:val="none" w:sz="0" w:space="0" w:color="auto"/>
      </w:divBdr>
    </w:div>
    <w:div w:id="551691114">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589629394">
      <w:bodyDiv w:val="1"/>
      <w:marLeft w:val="0"/>
      <w:marRight w:val="0"/>
      <w:marTop w:val="0"/>
      <w:marBottom w:val="0"/>
      <w:divBdr>
        <w:top w:val="none" w:sz="0" w:space="0" w:color="auto"/>
        <w:left w:val="none" w:sz="0" w:space="0" w:color="auto"/>
        <w:bottom w:val="none" w:sz="0" w:space="0" w:color="auto"/>
        <w:right w:val="none" w:sz="0" w:space="0" w:color="auto"/>
      </w:divBdr>
    </w:div>
    <w:div w:id="618729168">
      <w:bodyDiv w:val="1"/>
      <w:marLeft w:val="0"/>
      <w:marRight w:val="0"/>
      <w:marTop w:val="0"/>
      <w:marBottom w:val="0"/>
      <w:divBdr>
        <w:top w:val="none" w:sz="0" w:space="0" w:color="auto"/>
        <w:left w:val="none" w:sz="0" w:space="0" w:color="auto"/>
        <w:bottom w:val="none" w:sz="0" w:space="0" w:color="auto"/>
        <w:right w:val="none" w:sz="0" w:space="0" w:color="auto"/>
      </w:divBdr>
    </w:div>
    <w:div w:id="631247751">
      <w:bodyDiv w:val="1"/>
      <w:marLeft w:val="0"/>
      <w:marRight w:val="0"/>
      <w:marTop w:val="0"/>
      <w:marBottom w:val="0"/>
      <w:divBdr>
        <w:top w:val="none" w:sz="0" w:space="0" w:color="auto"/>
        <w:left w:val="none" w:sz="0" w:space="0" w:color="auto"/>
        <w:bottom w:val="none" w:sz="0" w:space="0" w:color="auto"/>
        <w:right w:val="none" w:sz="0" w:space="0" w:color="auto"/>
      </w:divBdr>
    </w:div>
    <w:div w:id="707027442">
      <w:bodyDiv w:val="1"/>
      <w:marLeft w:val="0"/>
      <w:marRight w:val="0"/>
      <w:marTop w:val="0"/>
      <w:marBottom w:val="0"/>
      <w:divBdr>
        <w:top w:val="none" w:sz="0" w:space="0" w:color="auto"/>
        <w:left w:val="none" w:sz="0" w:space="0" w:color="auto"/>
        <w:bottom w:val="none" w:sz="0" w:space="0" w:color="auto"/>
        <w:right w:val="none" w:sz="0" w:space="0" w:color="auto"/>
      </w:divBdr>
    </w:div>
    <w:div w:id="715080319">
      <w:bodyDiv w:val="1"/>
      <w:marLeft w:val="0"/>
      <w:marRight w:val="0"/>
      <w:marTop w:val="0"/>
      <w:marBottom w:val="0"/>
      <w:divBdr>
        <w:top w:val="none" w:sz="0" w:space="0" w:color="auto"/>
        <w:left w:val="none" w:sz="0" w:space="0" w:color="auto"/>
        <w:bottom w:val="none" w:sz="0" w:space="0" w:color="auto"/>
        <w:right w:val="none" w:sz="0" w:space="0" w:color="auto"/>
      </w:divBdr>
    </w:div>
    <w:div w:id="768038900">
      <w:bodyDiv w:val="1"/>
      <w:marLeft w:val="0"/>
      <w:marRight w:val="0"/>
      <w:marTop w:val="0"/>
      <w:marBottom w:val="0"/>
      <w:divBdr>
        <w:top w:val="none" w:sz="0" w:space="0" w:color="auto"/>
        <w:left w:val="none" w:sz="0" w:space="0" w:color="auto"/>
        <w:bottom w:val="none" w:sz="0" w:space="0" w:color="auto"/>
        <w:right w:val="none" w:sz="0" w:space="0" w:color="auto"/>
      </w:divBdr>
    </w:div>
    <w:div w:id="771319193">
      <w:bodyDiv w:val="1"/>
      <w:marLeft w:val="0"/>
      <w:marRight w:val="0"/>
      <w:marTop w:val="0"/>
      <w:marBottom w:val="0"/>
      <w:divBdr>
        <w:top w:val="none" w:sz="0" w:space="0" w:color="auto"/>
        <w:left w:val="none" w:sz="0" w:space="0" w:color="auto"/>
        <w:bottom w:val="none" w:sz="0" w:space="0" w:color="auto"/>
        <w:right w:val="none" w:sz="0" w:space="0" w:color="auto"/>
      </w:divBdr>
    </w:div>
    <w:div w:id="829637295">
      <w:bodyDiv w:val="1"/>
      <w:marLeft w:val="0"/>
      <w:marRight w:val="0"/>
      <w:marTop w:val="0"/>
      <w:marBottom w:val="0"/>
      <w:divBdr>
        <w:top w:val="none" w:sz="0" w:space="0" w:color="auto"/>
        <w:left w:val="none" w:sz="0" w:space="0" w:color="auto"/>
        <w:bottom w:val="none" w:sz="0" w:space="0" w:color="auto"/>
        <w:right w:val="none" w:sz="0" w:space="0" w:color="auto"/>
      </w:divBdr>
    </w:div>
    <w:div w:id="842666472">
      <w:bodyDiv w:val="1"/>
      <w:marLeft w:val="0"/>
      <w:marRight w:val="0"/>
      <w:marTop w:val="0"/>
      <w:marBottom w:val="0"/>
      <w:divBdr>
        <w:top w:val="none" w:sz="0" w:space="0" w:color="auto"/>
        <w:left w:val="none" w:sz="0" w:space="0" w:color="auto"/>
        <w:bottom w:val="none" w:sz="0" w:space="0" w:color="auto"/>
        <w:right w:val="none" w:sz="0" w:space="0" w:color="auto"/>
      </w:divBdr>
    </w:div>
    <w:div w:id="866331059">
      <w:bodyDiv w:val="1"/>
      <w:marLeft w:val="0"/>
      <w:marRight w:val="0"/>
      <w:marTop w:val="0"/>
      <w:marBottom w:val="0"/>
      <w:divBdr>
        <w:top w:val="none" w:sz="0" w:space="0" w:color="auto"/>
        <w:left w:val="none" w:sz="0" w:space="0" w:color="auto"/>
        <w:bottom w:val="none" w:sz="0" w:space="0" w:color="auto"/>
        <w:right w:val="none" w:sz="0" w:space="0" w:color="auto"/>
      </w:divBdr>
    </w:div>
    <w:div w:id="866672989">
      <w:bodyDiv w:val="1"/>
      <w:marLeft w:val="0"/>
      <w:marRight w:val="0"/>
      <w:marTop w:val="0"/>
      <w:marBottom w:val="0"/>
      <w:divBdr>
        <w:top w:val="none" w:sz="0" w:space="0" w:color="auto"/>
        <w:left w:val="none" w:sz="0" w:space="0" w:color="auto"/>
        <w:bottom w:val="none" w:sz="0" w:space="0" w:color="auto"/>
        <w:right w:val="none" w:sz="0" w:space="0" w:color="auto"/>
      </w:divBdr>
    </w:div>
    <w:div w:id="1003974668">
      <w:bodyDiv w:val="1"/>
      <w:marLeft w:val="0"/>
      <w:marRight w:val="0"/>
      <w:marTop w:val="0"/>
      <w:marBottom w:val="0"/>
      <w:divBdr>
        <w:top w:val="none" w:sz="0" w:space="0" w:color="auto"/>
        <w:left w:val="none" w:sz="0" w:space="0" w:color="auto"/>
        <w:bottom w:val="none" w:sz="0" w:space="0" w:color="auto"/>
        <w:right w:val="none" w:sz="0" w:space="0" w:color="auto"/>
      </w:divBdr>
    </w:div>
    <w:div w:id="1056247204">
      <w:bodyDiv w:val="1"/>
      <w:marLeft w:val="0"/>
      <w:marRight w:val="0"/>
      <w:marTop w:val="0"/>
      <w:marBottom w:val="0"/>
      <w:divBdr>
        <w:top w:val="none" w:sz="0" w:space="0" w:color="auto"/>
        <w:left w:val="none" w:sz="0" w:space="0" w:color="auto"/>
        <w:bottom w:val="none" w:sz="0" w:space="0" w:color="auto"/>
        <w:right w:val="none" w:sz="0" w:space="0" w:color="auto"/>
      </w:divBdr>
    </w:div>
    <w:div w:id="1068112608">
      <w:bodyDiv w:val="1"/>
      <w:marLeft w:val="0"/>
      <w:marRight w:val="0"/>
      <w:marTop w:val="0"/>
      <w:marBottom w:val="0"/>
      <w:divBdr>
        <w:top w:val="none" w:sz="0" w:space="0" w:color="auto"/>
        <w:left w:val="none" w:sz="0" w:space="0" w:color="auto"/>
        <w:bottom w:val="none" w:sz="0" w:space="0" w:color="auto"/>
        <w:right w:val="none" w:sz="0" w:space="0" w:color="auto"/>
      </w:divBdr>
      <w:divsChild>
        <w:div w:id="1232622232">
          <w:marLeft w:val="0"/>
          <w:marRight w:val="0"/>
          <w:marTop w:val="0"/>
          <w:marBottom w:val="0"/>
          <w:divBdr>
            <w:top w:val="none" w:sz="0" w:space="0" w:color="auto"/>
            <w:left w:val="none" w:sz="0" w:space="0" w:color="auto"/>
            <w:bottom w:val="none" w:sz="0" w:space="0" w:color="auto"/>
            <w:right w:val="none" w:sz="0" w:space="0" w:color="auto"/>
          </w:divBdr>
          <w:divsChild>
            <w:div w:id="1684015507">
              <w:marLeft w:val="0"/>
              <w:marRight w:val="0"/>
              <w:marTop w:val="0"/>
              <w:marBottom w:val="0"/>
              <w:divBdr>
                <w:top w:val="none" w:sz="0" w:space="0" w:color="auto"/>
                <w:left w:val="none" w:sz="0" w:space="0" w:color="auto"/>
                <w:bottom w:val="none" w:sz="0" w:space="0" w:color="auto"/>
                <w:right w:val="none" w:sz="0" w:space="0" w:color="auto"/>
              </w:divBdr>
              <w:divsChild>
                <w:div w:id="1614165632">
                  <w:marLeft w:val="0"/>
                  <w:marRight w:val="0"/>
                  <w:marTop w:val="0"/>
                  <w:marBottom w:val="0"/>
                  <w:divBdr>
                    <w:top w:val="none" w:sz="0" w:space="0" w:color="auto"/>
                    <w:left w:val="none" w:sz="0" w:space="0" w:color="auto"/>
                    <w:bottom w:val="none" w:sz="0" w:space="0" w:color="auto"/>
                    <w:right w:val="none" w:sz="0" w:space="0" w:color="auto"/>
                  </w:divBdr>
                  <w:divsChild>
                    <w:div w:id="182403846">
                      <w:marLeft w:val="0"/>
                      <w:marRight w:val="0"/>
                      <w:marTop w:val="0"/>
                      <w:marBottom w:val="0"/>
                      <w:divBdr>
                        <w:top w:val="none" w:sz="0" w:space="0" w:color="auto"/>
                        <w:left w:val="none" w:sz="0" w:space="0" w:color="auto"/>
                        <w:bottom w:val="none" w:sz="0" w:space="0" w:color="auto"/>
                        <w:right w:val="none" w:sz="0" w:space="0" w:color="auto"/>
                      </w:divBdr>
                      <w:divsChild>
                        <w:div w:id="428504846">
                          <w:marLeft w:val="0"/>
                          <w:marRight w:val="0"/>
                          <w:marTop w:val="300"/>
                          <w:marBottom w:val="0"/>
                          <w:divBdr>
                            <w:top w:val="none" w:sz="0" w:space="0" w:color="auto"/>
                            <w:left w:val="none" w:sz="0" w:space="0" w:color="auto"/>
                            <w:bottom w:val="none" w:sz="0" w:space="0" w:color="auto"/>
                            <w:right w:val="none" w:sz="0" w:space="0" w:color="auto"/>
                          </w:divBdr>
                          <w:divsChild>
                            <w:div w:id="1123964771">
                              <w:marLeft w:val="0"/>
                              <w:marRight w:val="0"/>
                              <w:marTop w:val="0"/>
                              <w:marBottom w:val="0"/>
                              <w:divBdr>
                                <w:top w:val="none" w:sz="0" w:space="0" w:color="auto"/>
                                <w:left w:val="none" w:sz="0" w:space="0" w:color="auto"/>
                                <w:bottom w:val="none" w:sz="0" w:space="0" w:color="auto"/>
                                <w:right w:val="none" w:sz="0" w:space="0" w:color="auto"/>
                              </w:divBdr>
                              <w:divsChild>
                                <w:div w:id="2001694222">
                                  <w:marLeft w:val="25"/>
                                  <w:marRight w:val="-75"/>
                                  <w:marTop w:val="0"/>
                                  <w:marBottom w:val="0"/>
                                  <w:divBdr>
                                    <w:top w:val="none" w:sz="0" w:space="0" w:color="auto"/>
                                    <w:left w:val="none" w:sz="0" w:space="0" w:color="auto"/>
                                    <w:bottom w:val="none" w:sz="0" w:space="0" w:color="auto"/>
                                    <w:right w:val="none" w:sz="0" w:space="0" w:color="auto"/>
                                  </w:divBdr>
                                  <w:divsChild>
                                    <w:div w:id="1010646961">
                                      <w:marLeft w:val="0"/>
                                      <w:marRight w:val="0"/>
                                      <w:marTop w:val="0"/>
                                      <w:marBottom w:val="0"/>
                                      <w:divBdr>
                                        <w:top w:val="none" w:sz="0" w:space="0" w:color="auto"/>
                                        <w:left w:val="none" w:sz="0" w:space="0" w:color="auto"/>
                                        <w:bottom w:val="none" w:sz="0" w:space="0" w:color="auto"/>
                                        <w:right w:val="none" w:sz="0" w:space="0" w:color="auto"/>
                                      </w:divBdr>
                                      <w:divsChild>
                                        <w:div w:id="1758210439">
                                          <w:marLeft w:val="0"/>
                                          <w:marRight w:val="0"/>
                                          <w:marTop w:val="0"/>
                                          <w:marBottom w:val="0"/>
                                          <w:divBdr>
                                            <w:top w:val="none" w:sz="0" w:space="0" w:color="auto"/>
                                            <w:left w:val="none" w:sz="0" w:space="0" w:color="auto"/>
                                            <w:bottom w:val="none" w:sz="0" w:space="0" w:color="auto"/>
                                            <w:right w:val="none" w:sz="0" w:space="0" w:color="auto"/>
                                          </w:divBdr>
                                          <w:divsChild>
                                            <w:div w:id="751662705">
                                              <w:marLeft w:val="0"/>
                                              <w:marRight w:val="0"/>
                                              <w:marTop w:val="0"/>
                                              <w:marBottom w:val="0"/>
                                              <w:divBdr>
                                                <w:top w:val="none" w:sz="0" w:space="0" w:color="auto"/>
                                                <w:left w:val="none" w:sz="0" w:space="0" w:color="auto"/>
                                                <w:bottom w:val="none" w:sz="0" w:space="0" w:color="auto"/>
                                                <w:right w:val="none" w:sz="0" w:space="0" w:color="auto"/>
                                              </w:divBdr>
                                              <w:divsChild>
                                                <w:div w:id="1485317871">
                                                  <w:marLeft w:val="0"/>
                                                  <w:marRight w:val="0"/>
                                                  <w:marTop w:val="0"/>
                                                  <w:marBottom w:val="0"/>
                                                  <w:divBdr>
                                                    <w:top w:val="none" w:sz="0" w:space="0" w:color="auto"/>
                                                    <w:left w:val="none" w:sz="0" w:space="0" w:color="auto"/>
                                                    <w:bottom w:val="none" w:sz="0" w:space="0" w:color="auto"/>
                                                    <w:right w:val="none" w:sz="0" w:space="0" w:color="auto"/>
                                                  </w:divBdr>
                                                  <w:divsChild>
                                                    <w:div w:id="16163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09859382">
      <w:bodyDiv w:val="1"/>
      <w:marLeft w:val="0"/>
      <w:marRight w:val="0"/>
      <w:marTop w:val="0"/>
      <w:marBottom w:val="0"/>
      <w:divBdr>
        <w:top w:val="none" w:sz="0" w:space="0" w:color="auto"/>
        <w:left w:val="none" w:sz="0" w:space="0" w:color="auto"/>
        <w:bottom w:val="none" w:sz="0" w:space="0" w:color="auto"/>
        <w:right w:val="none" w:sz="0" w:space="0" w:color="auto"/>
      </w:divBdr>
    </w:div>
    <w:div w:id="1175069764">
      <w:bodyDiv w:val="1"/>
      <w:marLeft w:val="0"/>
      <w:marRight w:val="0"/>
      <w:marTop w:val="0"/>
      <w:marBottom w:val="0"/>
      <w:divBdr>
        <w:top w:val="none" w:sz="0" w:space="0" w:color="auto"/>
        <w:left w:val="none" w:sz="0" w:space="0" w:color="auto"/>
        <w:bottom w:val="none" w:sz="0" w:space="0" w:color="auto"/>
        <w:right w:val="none" w:sz="0" w:space="0" w:color="auto"/>
      </w:divBdr>
    </w:div>
    <w:div w:id="1308437924">
      <w:bodyDiv w:val="1"/>
      <w:marLeft w:val="0"/>
      <w:marRight w:val="0"/>
      <w:marTop w:val="0"/>
      <w:marBottom w:val="0"/>
      <w:divBdr>
        <w:top w:val="none" w:sz="0" w:space="0" w:color="auto"/>
        <w:left w:val="none" w:sz="0" w:space="0" w:color="auto"/>
        <w:bottom w:val="none" w:sz="0" w:space="0" w:color="auto"/>
        <w:right w:val="none" w:sz="0" w:space="0" w:color="auto"/>
      </w:divBdr>
    </w:div>
    <w:div w:id="1311061749">
      <w:bodyDiv w:val="1"/>
      <w:marLeft w:val="0"/>
      <w:marRight w:val="0"/>
      <w:marTop w:val="0"/>
      <w:marBottom w:val="0"/>
      <w:divBdr>
        <w:top w:val="none" w:sz="0" w:space="0" w:color="auto"/>
        <w:left w:val="none" w:sz="0" w:space="0" w:color="auto"/>
        <w:bottom w:val="none" w:sz="0" w:space="0" w:color="auto"/>
        <w:right w:val="none" w:sz="0" w:space="0" w:color="auto"/>
      </w:divBdr>
    </w:div>
    <w:div w:id="1346516273">
      <w:bodyDiv w:val="1"/>
      <w:marLeft w:val="0"/>
      <w:marRight w:val="0"/>
      <w:marTop w:val="0"/>
      <w:marBottom w:val="0"/>
      <w:divBdr>
        <w:top w:val="none" w:sz="0" w:space="0" w:color="auto"/>
        <w:left w:val="none" w:sz="0" w:space="0" w:color="auto"/>
        <w:bottom w:val="none" w:sz="0" w:space="0" w:color="auto"/>
        <w:right w:val="none" w:sz="0" w:space="0" w:color="auto"/>
      </w:divBdr>
    </w:div>
    <w:div w:id="1355502157">
      <w:bodyDiv w:val="1"/>
      <w:marLeft w:val="0"/>
      <w:marRight w:val="0"/>
      <w:marTop w:val="0"/>
      <w:marBottom w:val="0"/>
      <w:divBdr>
        <w:top w:val="none" w:sz="0" w:space="0" w:color="auto"/>
        <w:left w:val="none" w:sz="0" w:space="0" w:color="auto"/>
        <w:bottom w:val="none" w:sz="0" w:space="0" w:color="auto"/>
        <w:right w:val="none" w:sz="0" w:space="0" w:color="auto"/>
      </w:divBdr>
    </w:div>
    <w:div w:id="1381783479">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35437232">
      <w:bodyDiv w:val="1"/>
      <w:marLeft w:val="0"/>
      <w:marRight w:val="0"/>
      <w:marTop w:val="0"/>
      <w:marBottom w:val="0"/>
      <w:divBdr>
        <w:top w:val="none" w:sz="0" w:space="0" w:color="auto"/>
        <w:left w:val="none" w:sz="0" w:space="0" w:color="auto"/>
        <w:bottom w:val="none" w:sz="0" w:space="0" w:color="auto"/>
        <w:right w:val="none" w:sz="0" w:space="0" w:color="auto"/>
      </w:divBdr>
    </w:div>
    <w:div w:id="1495142406">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44901307">
      <w:bodyDiv w:val="1"/>
      <w:marLeft w:val="0"/>
      <w:marRight w:val="0"/>
      <w:marTop w:val="0"/>
      <w:marBottom w:val="0"/>
      <w:divBdr>
        <w:top w:val="none" w:sz="0" w:space="0" w:color="auto"/>
        <w:left w:val="none" w:sz="0" w:space="0" w:color="auto"/>
        <w:bottom w:val="none" w:sz="0" w:space="0" w:color="auto"/>
        <w:right w:val="none" w:sz="0" w:space="0" w:color="auto"/>
      </w:divBdr>
    </w:div>
    <w:div w:id="1585456362">
      <w:bodyDiv w:val="1"/>
      <w:marLeft w:val="0"/>
      <w:marRight w:val="0"/>
      <w:marTop w:val="0"/>
      <w:marBottom w:val="0"/>
      <w:divBdr>
        <w:top w:val="none" w:sz="0" w:space="0" w:color="auto"/>
        <w:left w:val="none" w:sz="0" w:space="0" w:color="auto"/>
        <w:bottom w:val="none" w:sz="0" w:space="0" w:color="auto"/>
        <w:right w:val="none" w:sz="0" w:space="0" w:color="auto"/>
      </w:divBdr>
    </w:div>
    <w:div w:id="1677270990">
      <w:bodyDiv w:val="1"/>
      <w:marLeft w:val="0"/>
      <w:marRight w:val="0"/>
      <w:marTop w:val="0"/>
      <w:marBottom w:val="0"/>
      <w:divBdr>
        <w:top w:val="none" w:sz="0" w:space="0" w:color="auto"/>
        <w:left w:val="none" w:sz="0" w:space="0" w:color="auto"/>
        <w:bottom w:val="none" w:sz="0" w:space="0" w:color="auto"/>
        <w:right w:val="none" w:sz="0" w:space="0" w:color="auto"/>
      </w:divBdr>
    </w:div>
    <w:div w:id="1711146317">
      <w:bodyDiv w:val="1"/>
      <w:marLeft w:val="0"/>
      <w:marRight w:val="0"/>
      <w:marTop w:val="0"/>
      <w:marBottom w:val="0"/>
      <w:divBdr>
        <w:top w:val="none" w:sz="0" w:space="0" w:color="auto"/>
        <w:left w:val="none" w:sz="0" w:space="0" w:color="auto"/>
        <w:bottom w:val="none" w:sz="0" w:space="0" w:color="auto"/>
        <w:right w:val="none" w:sz="0" w:space="0" w:color="auto"/>
      </w:divBdr>
    </w:div>
    <w:div w:id="1855455982">
      <w:bodyDiv w:val="1"/>
      <w:marLeft w:val="0"/>
      <w:marRight w:val="0"/>
      <w:marTop w:val="0"/>
      <w:marBottom w:val="0"/>
      <w:divBdr>
        <w:top w:val="none" w:sz="0" w:space="0" w:color="auto"/>
        <w:left w:val="none" w:sz="0" w:space="0" w:color="auto"/>
        <w:bottom w:val="none" w:sz="0" w:space="0" w:color="auto"/>
        <w:right w:val="none" w:sz="0" w:space="0" w:color="auto"/>
      </w:divBdr>
    </w:div>
    <w:div w:id="1991013051">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mailto:tom.edwards@dpird.wa.gov.au"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giwa.org.au/2018researchupda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AGESSRFS101\Users\Subsoil%20Constraints%20project%20DAW00242\Salmon%20Gums_FletcherTrenchingAndAmmendmentsTrial\Fletcher_trenchingxamendm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GESSRFS101\Users\Subsoil%20Constraints%20project%20DAW00242\Salmon%20Gums_FletcherTrenchingAndAmmendmentsTrial\Fletcher_trenchingxamendment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AGESSRFS101\Users\Subsoil%20Constraints%20project%20DAW00242\Salmon%20Gums_FletcherTrenchingAndAmmendmentsTrial\Fletcher_trenchingxamendment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AGESSRFS101\Users\Subsoil%20Constraints%20project%20DAW00242\Salmon%20Gums_FletcherTrenchingAndAmmendmentsTrial\Fletcher_trenchingxamendment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AGESSRFS101\Users\Subsoil%20Constraints%20project%20DAW00242\Salmon%20Gums_FletcherTrenchingAndAmmendmentsTrial\Fletcher_trenchingxamendment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14260717410323E-2"/>
          <c:y val="0.10590332458442694"/>
          <c:w val="0.85853018372703416"/>
          <c:h val="0.73577136191309422"/>
        </c:manualLayout>
      </c:layout>
      <c:scatterChart>
        <c:scatterStyle val="smoothMarker"/>
        <c:varyColors val="0"/>
        <c:ser>
          <c:idx val="0"/>
          <c:order val="0"/>
          <c:tx>
            <c:strRef>
              <c:f>'2019_penetrometer'!$F$609</c:f>
              <c:strCache>
                <c:ptCount val="1"/>
                <c:pt idx="0">
                  <c:v>None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'2019_penetrometer'!$G$609:$BN$609</c:f>
              <c:numCache>
                <c:formatCode>General</c:formatCode>
                <c:ptCount val="60"/>
                <c:pt idx="0">
                  <c:v>520.91803278688519</c:v>
                </c:pt>
                <c:pt idx="1">
                  <c:v>716.10852713178292</c:v>
                </c:pt>
                <c:pt idx="2">
                  <c:v>853.23255813953483</c:v>
                </c:pt>
                <c:pt idx="3">
                  <c:v>1009.689393939394</c:v>
                </c:pt>
                <c:pt idx="4">
                  <c:v>1169.2214285714285</c:v>
                </c:pt>
                <c:pt idx="5">
                  <c:v>1420.4925373134329</c:v>
                </c:pt>
                <c:pt idx="6">
                  <c:v>1570.4604316546763</c:v>
                </c:pt>
                <c:pt idx="7">
                  <c:v>1730.0444444444445</c:v>
                </c:pt>
                <c:pt idx="8">
                  <c:v>1879.3461538461538</c:v>
                </c:pt>
                <c:pt idx="9">
                  <c:v>1926.6585365853659</c:v>
                </c:pt>
                <c:pt idx="10">
                  <c:v>1976.7615384615385</c:v>
                </c:pt>
                <c:pt idx="11">
                  <c:v>2095.5538461538463</c:v>
                </c:pt>
                <c:pt idx="12">
                  <c:v>2126.2093023255816</c:v>
                </c:pt>
                <c:pt idx="13">
                  <c:v>2044.7479674796748</c:v>
                </c:pt>
                <c:pt idx="14">
                  <c:v>1964.6825396825398</c:v>
                </c:pt>
                <c:pt idx="15">
                  <c:v>1889.0806451612902</c:v>
                </c:pt>
                <c:pt idx="16">
                  <c:v>1837.008</c:v>
                </c:pt>
                <c:pt idx="17">
                  <c:v>1873.8879310344828</c:v>
                </c:pt>
                <c:pt idx="18">
                  <c:v>1864.4098360655737</c:v>
                </c:pt>
                <c:pt idx="19">
                  <c:v>1911.7301587301588</c:v>
                </c:pt>
                <c:pt idx="20">
                  <c:v>1968.9262295081967</c:v>
                </c:pt>
                <c:pt idx="21">
                  <c:v>2021.32</c:v>
                </c:pt>
                <c:pt idx="22">
                  <c:v>2075.6692307692306</c:v>
                </c:pt>
                <c:pt idx="23">
                  <c:v>2119.6129032258063</c:v>
                </c:pt>
                <c:pt idx="24">
                  <c:v>2066.4152542372881</c:v>
                </c:pt>
                <c:pt idx="25">
                  <c:v>2089.1219512195121</c:v>
                </c:pt>
                <c:pt idx="26">
                  <c:v>2069.1610169491523</c:v>
                </c:pt>
                <c:pt idx="27">
                  <c:v>2199.2413793103447</c:v>
                </c:pt>
                <c:pt idx="28">
                  <c:v>2299.6065573770493</c:v>
                </c:pt>
                <c:pt idx="29">
                  <c:v>2378.897435897436</c:v>
                </c:pt>
                <c:pt idx="30">
                  <c:v>2503.4262295081967</c:v>
                </c:pt>
                <c:pt idx="31">
                  <c:v>2684.6666666666665</c:v>
                </c:pt>
                <c:pt idx="32">
                  <c:v>2727.2622950819673</c:v>
                </c:pt>
                <c:pt idx="33">
                  <c:v>2969.7631578947367</c:v>
                </c:pt>
                <c:pt idx="34">
                  <c:v>3119.5338983050847</c:v>
                </c:pt>
                <c:pt idx="35">
                  <c:v>3218.7758620689656</c:v>
                </c:pt>
                <c:pt idx="36">
                  <c:v>3407.0666666666666</c:v>
                </c:pt>
                <c:pt idx="37">
                  <c:v>3438.3703703703704</c:v>
                </c:pt>
                <c:pt idx="38">
                  <c:v>3597.933962264151</c:v>
                </c:pt>
                <c:pt idx="39">
                  <c:v>3795.127450980392</c:v>
                </c:pt>
                <c:pt idx="40">
                  <c:v>3975.2156862745096</c:v>
                </c:pt>
                <c:pt idx="41">
                  <c:v>4219.7227722772277</c:v>
                </c:pt>
                <c:pt idx="42">
                  <c:v>4433.1276595744685</c:v>
                </c:pt>
                <c:pt idx="43">
                  <c:v>4611.5531914893618</c:v>
                </c:pt>
                <c:pt idx="44">
                  <c:v>4658.9247311827958</c:v>
                </c:pt>
                <c:pt idx="45">
                  <c:v>4857.5384615384619</c:v>
                </c:pt>
                <c:pt idx="46">
                  <c:v>4955.7</c:v>
                </c:pt>
                <c:pt idx="47">
                  <c:v>4983.3902439024387</c:v>
                </c:pt>
                <c:pt idx="48">
                  <c:v>4969.3291139240509</c:v>
                </c:pt>
                <c:pt idx="49">
                  <c:v>4968.0281690140846</c:v>
                </c:pt>
                <c:pt idx="50">
                  <c:v>5000.1911764705883</c:v>
                </c:pt>
                <c:pt idx="51">
                  <c:v>4995.1076923076926</c:v>
                </c:pt>
                <c:pt idx="52">
                  <c:v>4987.80303030303</c:v>
                </c:pt>
                <c:pt idx="53">
                  <c:v>4962.8524590163934</c:v>
                </c:pt>
                <c:pt idx="54">
                  <c:v>4770.7719298245611</c:v>
                </c:pt>
                <c:pt idx="55">
                  <c:v>4673.9230769230771</c:v>
                </c:pt>
                <c:pt idx="56">
                  <c:v>4769.2093023255811</c:v>
                </c:pt>
                <c:pt idx="57">
                  <c:v>4630.5744680851067</c:v>
                </c:pt>
                <c:pt idx="58">
                  <c:v>4602.1538461538457</c:v>
                </c:pt>
                <c:pt idx="59">
                  <c:v>4634.4705882352937</c:v>
                </c:pt>
              </c:numCache>
            </c:numRef>
          </c:xVal>
          <c:yVal>
            <c:numRef>
              <c:f>'2019_penetrometer'!$G$608:$BN$608</c:f>
              <c:numCache>
                <c:formatCode>General</c:formatCode>
                <c:ptCount val="6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numCache>
            </c:numRef>
          </c:yVal>
          <c:smooth val="1"/>
          <c:extLst>
            <c:ext xmlns:c16="http://schemas.microsoft.com/office/drawing/2014/chart" uri="{C3380CC4-5D6E-409C-BE32-E72D297353CC}">
              <c16:uniqueId val="{00000000-06AB-4262-A4AC-1C235082DB7C}"/>
            </c:ext>
          </c:extLst>
        </c:ser>
        <c:ser>
          <c:idx val="1"/>
          <c:order val="1"/>
          <c:tx>
            <c:strRef>
              <c:f>'2019_penetrometer'!$F$610</c:f>
              <c:strCache>
                <c:ptCount val="1"/>
                <c:pt idx="0">
                  <c:v>Trench</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'2019_penetrometer'!$G$610:$BN$610</c:f>
              <c:numCache>
                <c:formatCode>General</c:formatCode>
                <c:ptCount val="60"/>
                <c:pt idx="0">
                  <c:v>600.15384615384619</c:v>
                </c:pt>
                <c:pt idx="1">
                  <c:v>816.5</c:v>
                </c:pt>
                <c:pt idx="2">
                  <c:v>919.96124031007753</c:v>
                </c:pt>
                <c:pt idx="3">
                  <c:v>1058.9323308270677</c:v>
                </c:pt>
                <c:pt idx="4">
                  <c:v>1211.474074074074</c:v>
                </c:pt>
                <c:pt idx="5">
                  <c:v>1419.96875</c:v>
                </c:pt>
                <c:pt idx="6">
                  <c:v>1594.265625</c:v>
                </c:pt>
                <c:pt idx="7">
                  <c:v>1758.0396825396826</c:v>
                </c:pt>
                <c:pt idx="8">
                  <c:v>1927.9461538461539</c:v>
                </c:pt>
                <c:pt idx="9">
                  <c:v>1978.4881889763778</c:v>
                </c:pt>
                <c:pt idx="10">
                  <c:v>2021.1854838709678</c:v>
                </c:pt>
                <c:pt idx="11">
                  <c:v>2015.3953488372092</c:v>
                </c:pt>
                <c:pt idx="12">
                  <c:v>2032.6147540983607</c:v>
                </c:pt>
                <c:pt idx="13">
                  <c:v>2057.8897637795276</c:v>
                </c:pt>
                <c:pt idx="14">
                  <c:v>1971.0076335877864</c:v>
                </c:pt>
                <c:pt idx="15">
                  <c:v>1959.4015151515152</c:v>
                </c:pt>
                <c:pt idx="16">
                  <c:v>1985.2096774193549</c:v>
                </c:pt>
                <c:pt idx="17">
                  <c:v>1938.5039370078741</c:v>
                </c:pt>
                <c:pt idx="18">
                  <c:v>1946.9495798319329</c:v>
                </c:pt>
                <c:pt idx="19">
                  <c:v>1941.3920000000001</c:v>
                </c:pt>
                <c:pt idx="20">
                  <c:v>2001.2622950819673</c:v>
                </c:pt>
                <c:pt idx="21">
                  <c:v>1951.3565891472867</c:v>
                </c:pt>
                <c:pt idx="22">
                  <c:v>1898.4263565891472</c:v>
                </c:pt>
                <c:pt idx="23">
                  <c:v>1978.8740157480315</c:v>
                </c:pt>
                <c:pt idx="24">
                  <c:v>2027.0991735537191</c:v>
                </c:pt>
                <c:pt idx="25">
                  <c:v>2075.0714285714284</c:v>
                </c:pt>
                <c:pt idx="26">
                  <c:v>2110.3200000000002</c:v>
                </c:pt>
                <c:pt idx="27">
                  <c:v>2209.5348837209303</c:v>
                </c:pt>
                <c:pt idx="28">
                  <c:v>2235.983870967742</c:v>
                </c:pt>
                <c:pt idx="29">
                  <c:v>2242.0629921259842</c:v>
                </c:pt>
                <c:pt idx="30">
                  <c:v>2355.8571428571427</c:v>
                </c:pt>
                <c:pt idx="31">
                  <c:v>2367.8818897637793</c:v>
                </c:pt>
                <c:pt idx="32">
                  <c:v>2416.4724409448818</c:v>
                </c:pt>
                <c:pt idx="33">
                  <c:v>2528.52</c:v>
                </c:pt>
                <c:pt idx="34">
                  <c:v>2524.6134453781515</c:v>
                </c:pt>
                <c:pt idx="35">
                  <c:v>2622.8859649122805</c:v>
                </c:pt>
                <c:pt idx="36">
                  <c:v>2601.6403508771928</c:v>
                </c:pt>
                <c:pt idx="37">
                  <c:v>2779.3504273504273</c:v>
                </c:pt>
                <c:pt idx="38">
                  <c:v>2749.6923076923076</c:v>
                </c:pt>
                <c:pt idx="39">
                  <c:v>2785.3008849557523</c:v>
                </c:pt>
                <c:pt idx="40">
                  <c:v>2891.1100917431195</c:v>
                </c:pt>
                <c:pt idx="41">
                  <c:v>2922.3596491228072</c:v>
                </c:pt>
                <c:pt idx="42">
                  <c:v>3115.4230769230771</c:v>
                </c:pt>
                <c:pt idx="43">
                  <c:v>3184.1682242990655</c:v>
                </c:pt>
                <c:pt idx="44">
                  <c:v>3085.6090909090908</c:v>
                </c:pt>
                <c:pt idx="45">
                  <c:v>3158.2190476190476</c:v>
                </c:pt>
                <c:pt idx="46">
                  <c:v>3201.4761904761904</c:v>
                </c:pt>
                <c:pt idx="47">
                  <c:v>3388.4226804123709</c:v>
                </c:pt>
                <c:pt idx="48">
                  <c:v>3434.244680851064</c:v>
                </c:pt>
                <c:pt idx="49">
                  <c:v>3592.35</c:v>
                </c:pt>
                <c:pt idx="50">
                  <c:v>3655.3894736842103</c:v>
                </c:pt>
                <c:pt idx="51">
                  <c:v>3901.303370786517</c:v>
                </c:pt>
                <c:pt idx="52">
                  <c:v>4067.8444444444444</c:v>
                </c:pt>
                <c:pt idx="53">
                  <c:v>4209.2471910112363</c:v>
                </c:pt>
                <c:pt idx="54">
                  <c:v>4419.666666666667</c:v>
                </c:pt>
                <c:pt idx="55">
                  <c:v>4516.3214285714284</c:v>
                </c:pt>
                <c:pt idx="56">
                  <c:v>4558.3797468354433</c:v>
                </c:pt>
                <c:pt idx="57">
                  <c:v>4537.9756097560976</c:v>
                </c:pt>
                <c:pt idx="58">
                  <c:v>4545.0555555555557</c:v>
                </c:pt>
                <c:pt idx="59">
                  <c:v>4563.9310344827591</c:v>
                </c:pt>
              </c:numCache>
            </c:numRef>
          </c:xVal>
          <c:yVal>
            <c:numRef>
              <c:f>'2019_penetrometer'!$G$608:$BN$608</c:f>
              <c:numCache>
                <c:formatCode>General</c:formatCode>
                <c:ptCount val="6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numCache>
            </c:numRef>
          </c:yVal>
          <c:smooth val="1"/>
          <c:extLst>
            <c:ext xmlns:c16="http://schemas.microsoft.com/office/drawing/2014/chart" uri="{C3380CC4-5D6E-409C-BE32-E72D297353CC}">
              <c16:uniqueId val="{00000001-06AB-4262-A4AC-1C235082DB7C}"/>
            </c:ext>
          </c:extLst>
        </c:ser>
        <c:ser>
          <c:idx val="2"/>
          <c:order val="2"/>
          <c:tx>
            <c:strRef>
              <c:f>'2019_penetrometer'!$F$611</c:f>
              <c:strCache>
                <c:ptCount val="1"/>
                <c:pt idx="0">
                  <c:v>Ripping</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'2019_penetrometer'!$G$611:$BN$611</c:f>
              <c:numCache>
                <c:formatCode>General</c:formatCode>
                <c:ptCount val="60"/>
                <c:pt idx="0">
                  <c:v>590.82258064516134</c:v>
                </c:pt>
                <c:pt idx="1">
                  <c:v>707.73684210526312</c:v>
                </c:pt>
                <c:pt idx="2">
                  <c:v>765.38167938931292</c:v>
                </c:pt>
                <c:pt idx="3">
                  <c:v>864.72307692307697</c:v>
                </c:pt>
                <c:pt idx="4">
                  <c:v>972.47368421052636</c:v>
                </c:pt>
                <c:pt idx="5">
                  <c:v>1091.7952755905512</c:v>
                </c:pt>
                <c:pt idx="6">
                  <c:v>1216.4580152671756</c:v>
                </c:pt>
                <c:pt idx="7">
                  <c:v>1322.6268656716418</c:v>
                </c:pt>
                <c:pt idx="8">
                  <c:v>1470.2330827067669</c:v>
                </c:pt>
                <c:pt idx="9">
                  <c:v>1595.8270676691729</c:v>
                </c:pt>
                <c:pt idx="10">
                  <c:v>1681.0610687022902</c:v>
                </c:pt>
                <c:pt idx="11">
                  <c:v>1718.6875</c:v>
                </c:pt>
                <c:pt idx="12">
                  <c:v>1786.6899224806202</c:v>
                </c:pt>
                <c:pt idx="13">
                  <c:v>1755.3739837398373</c:v>
                </c:pt>
                <c:pt idx="14">
                  <c:v>1771.1147540983607</c:v>
                </c:pt>
                <c:pt idx="15">
                  <c:v>1683.203125</c:v>
                </c:pt>
                <c:pt idx="16">
                  <c:v>1660.4661654135339</c:v>
                </c:pt>
                <c:pt idx="17">
                  <c:v>1664.28</c:v>
                </c:pt>
                <c:pt idx="18">
                  <c:v>1561.328</c:v>
                </c:pt>
                <c:pt idx="19">
                  <c:v>1577.2689075630253</c:v>
                </c:pt>
                <c:pt idx="20">
                  <c:v>1588.9047619047619</c:v>
                </c:pt>
                <c:pt idx="21">
                  <c:v>1530.7952755905512</c:v>
                </c:pt>
                <c:pt idx="22">
                  <c:v>1449.6363636363637</c:v>
                </c:pt>
                <c:pt idx="23">
                  <c:v>1430.8086956521738</c:v>
                </c:pt>
                <c:pt idx="24">
                  <c:v>1415.9421487603306</c:v>
                </c:pt>
                <c:pt idx="25">
                  <c:v>1351.4552845528456</c:v>
                </c:pt>
                <c:pt idx="26">
                  <c:v>1329.655737704918</c:v>
                </c:pt>
                <c:pt idx="27">
                  <c:v>1326.531746031746</c:v>
                </c:pt>
                <c:pt idx="28">
                  <c:v>1289.2478632478633</c:v>
                </c:pt>
                <c:pt idx="29">
                  <c:v>1250.2016129032259</c:v>
                </c:pt>
                <c:pt idx="30">
                  <c:v>1278.9478260869564</c:v>
                </c:pt>
                <c:pt idx="31">
                  <c:v>1268.7666666666667</c:v>
                </c:pt>
                <c:pt idx="32">
                  <c:v>1282.0258620689656</c:v>
                </c:pt>
                <c:pt idx="33">
                  <c:v>1283.7203389830509</c:v>
                </c:pt>
                <c:pt idx="34">
                  <c:v>1293.4000000000001</c:v>
                </c:pt>
                <c:pt idx="35">
                  <c:v>1286.2016806722688</c:v>
                </c:pt>
                <c:pt idx="36">
                  <c:v>1360.6065573770493</c:v>
                </c:pt>
                <c:pt idx="37">
                  <c:v>1303.4173228346456</c:v>
                </c:pt>
                <c:pt idx="38">
                  <c:v>1376.32</c:v>
                </c:pt>
                <c:pt idx="39">
                  <c:v>1429.0813008130081</c:v>
                </c:pt>
                <c:pt idx="40">
                  <c:v>1425.8632478632478</c:v>
                </c:pt>
                <c:pt idx="41">
                  <c:v>1459.3709677419354</c:v>
                </c:pt>
                <c:pt idx="42">
                  <c:v>1436.3360655737704</c:v>
                </c:pt>
                <c:pt idx="43">
                  <c:v>1452.4634146341464</c:v>
                </c:pt>
                <c:pt idx="44">
                  <c:v>1479.0088495575221</c:v>
                </c:pt>
                <c:pt idx="45">
                  <c:v>1449.0083333333334</c:v>
                </c:pt>
                <c:pt idx="46">
                  <c:v>1492.6166666666666</c:v>
                </c:pt>
                <c:pt idx="47">
                  <c:v>1564.5128205128206</c:v>
                </c:pt>
                <c:pt idx="48">
                  <c:v>1524.0666666666666</c:v>
                </c:pt>
                <c:pt idx="49">
                  <c:v>1516.9333333333334</c:v>
                </c:pt>
                <c:pt idx="50">
                  <c:v>1514.4608695652173</c:v>
                </c:pt>
                <c:pt idx="51">
                  <c:v>1539.0260869565218</c:v>
                </c:pt>
                <c:pt idx="52">
                  <c:v>1568.1574803149606</c:v>
                </c:pt>
                <c:pt idx="53">
                  <c:v>1741.5086206896551</c:v>
                </c:pt>
                <c:pt idx="54">
                  <c:v>1812.546218487395</c:v>
                </c:pt>
                <c:pt idx="55">
                  <c:v>1988.4695652173914</c:v>
                </c:pt>
                <c:pt idx="56">
                  <c:v>2016.0517241379309</c:v>
                </c:pt>
                <c:pt idx="57">
                  <c:v>2217.9391304347828</c:v>
                </c:pt>
                <c:pt idx="58">
                  <c:v>2402.7019230769229</c:v>
                </c:pt>
                <c:pt idx="59">
                  <c:v>3041.05</c:v>
                </c:pt>
              </c:numCache>
            </c:numRef>
          </c:xVal>
          <c:yVal>
            <c:numRef>
              <c:f>'2019_penetrometer'!$G$608:$BN$608</c:f>
              <c:numCache>
                <c:formatCode>General</c:formatCode>
                <c:ptCount val="6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numCache>
            </c:numRef>
          </c:yVal>
          <c:smooth val="1"/>
          <c:extLst>
            <c:ext xmlns:c16="http://schemas.microsoft.com/office/drawing/2014/chart" uri="{C3380CC4-5D6E-409C-BE32-E72D297353CC}">
              <c16:uniqueId val="{00000002-06AB-4262-A4AC-1C235082DB7C}"/>
            </c:ext>
          </c:extLst>
        </c:ser>
        <c:ser>
          <c:idx val="3"/>
          <c:order val="3"/>
          <c:tx>
            <c:strRef>
              <c:f>'2019_penetrometer'!$F$612</c:f>
              <c:strCache>
                <c:ptCount val="1"/>
                <c:pt idx="0">
                  <c:v>Ripping +inclusion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'2019_penetrometer'!$G$612:$BN$612</c:f>
              <c:numCache>
                <c:formatCode>General</c:formatCode>
                <c:ptCount val="60"/>
                <c:pt idx="0">
                  <c:v>447.71755725190837</c:v>
                </c:pt>
                <c:pt idx="1">
                  <c:v>529.36</c:v>
                </c:pt>
                <c:pt idx="2">
                  <c:v>611.02238805970148</c:v>
                </c:pt>
                <c:pt idx="3">
                  <c:v>695.9296875</c:v>
                </c:pt>
                <c:pt idx="4">
                  <c:v>759.6567164179105</c:v>
                </c:pt>
                <c:pt idx="5">
                  <c:v>809.91129032258061</c:v>
                </c:pt>
                <c:pt idx="6">
                  <c:v>858.2822580645161</c:v>
                </c:pt>
                <c:pt idx="7">
                  <c:v>863.13709677419354</c:v>
                </c:pt>
                <c:pt idx="8">
                  <c:v>954.98347107438019</c:v>
                </c:pt>
                <c:pt idx="9">
                  <c:v>1000.8869565217391</c:v>
                </c:pt>
                <c:pt idx="10">
                  <c:v>1020.1101694915254</c:v>
                </c:pt>
                <c:pt idx="11">
                  <c:v>1101.504132231405</c:v>
                </c:pt>
                <c:pt idx="12">
                  <c:v>1072.219512195122</c:v>
                </c:pt>
                <c:pt idx="13">
                  <c:v>1159.2719999999999</c:v>
                </c:pt>
                <c:pt idx="14">
                  <c:v>1184.9105691056911</c:v>
                </c:pt>
                <c:pt idx="15">
                  <c:v>1181.2916666666667</c:v>
                </c:pt>
                <c:pt idx="16">
                  <c:v>1164.5275590551182</c:v>
                </c:pt>
                <c:pt idx="17">
                  <c:v>1159.1282051282051</c:v>
                </c:pt>
                <c:pt idx="18">
                  <c:v>1164.6854838709678</c:v>
                </c:pt>
                <c:pt idx="19">
                  <c:v>1099.9411764705883</c:v>
                </c:pt>
                <c:pt idx="20">
                  <c:v>1061.7777777777778</c:v>
                </c:pt>
                <c:pt idx="21">
                  <c:v>1043.1083333333333</c:v>
                </c:pt>
                <c:pt idx="22">
                  <c:v>996.74782608695648</c:v>
                </c:pt>
                <c:pt idx="23">
                  <c:v>975.36885245901635</c:v>
                </c:pt>
                <c:pt idx="24">
                  <c:v>947.09090909090912</c:v>
                </c:pt>
                <c:pt idx="25">
                  <c:v>955.27966101694915</c:v>
                </c:pt>
                <c:pt idx="26">
                  <c:v>884.71028037383178</c:v>
                </c:pt>
                <c:pt idx="27">
                  <c:v>860.98245614035091</c:v>
                </c:pt>
                <c:pt idx="28">
                  <c:v>899.32142857142856</c:v>
                </c:pt>
                <c:pt idx="29">
                  <c:v>857.21311475409834</c:v>
                </c:pt>
                <c:pt idx="30">
                  <c:v>905.45689655172418</c:v>
                </c:pt>
                <c:pt idx="31">
                  <c:v>904.64754098360652</c:v>
                </c:pt>
                <c:pt idx="32">
                  <c:v>900.7899159663865</c:v>
                </c:pt>
                <c:pt idx="33">
                  <c:v>950.43333333333328</c:v>
                </c:pt>
                <c:pt idx="34">
                  <c:v>950.8125</c:v>
                </c:pt>
                <c:pt idx="35">
                  <c:v>964.10483870967744</c:v>
                </c:pt>
                <c:pt idx="36">
                  <c:v>1029.9754098360656</c:v>
                </c:pt>
                <c:pt idx="37">
                  <c:v>1143.5454545454545</c:v>
                </c:pt>
                <c:pt idx="38">
                  <c:v>1078.4559999999999</c:v>
                </c:pt>
                <c:pt idx="39">
                  <c:v>1024.6967213114754</c:v>
                </c:pt>
                <c:pt idx="40">
                  <c:v>1031.992</c:v>
                </c:pt>
                <c:pt idx="41">
                  <c:v>1103.3089430894308</c:v>
                </c:pt>
                <c:pt idx="42">
                  <c:v>1127.7249999999999</c:v>
                </c:pt>
                <c:pt idx="43">
                  <c:v>1192.8925619834711</c:v>
                </c:pt>
                <c:pt idx="44">
                  <c:v>1252.6744186046512</c:v>
                </c:pt>
                <c:pt idx="45">
                  <c:v>1355.5739130434783</c:v>
                </c:pt>
                <c:pt idx="46">
                  <c:v>1358.9767441860465</c:v>
                </c:pt>
                <c:pt idx="47">
                  <c:v>1424.3223140495868</c:v>
                </c:pt>
                <c:pt idx="48">
                  <c:v>1518.4745762711864</c:v>
                </c:pt>
                <c:pt idx="49">
                  <c:v>1526.7272727272727</c:v>
                </c:pt>
                <c:pt idx="50">
                  <c:v>1606.6875</c:v>
                </c:pt>
                <c:pt idx="51">
                  <c:v>1710.5354330708662</c:v>
                </c:pt>
                <c:pt idx="52">
                  <c:v>1824.0967741935483</c:v>
                </c:pt>
                <c:pt idx="53">
                  <c:v>1945.4274193548388</c:v>
                </c:pt>
                <c:pt idx="54">
                  <c:v>2094.7916666666665</c:v>
                </c:pt>
                <c:pt idx="55">
                  <c:v>2380.2522522522522</c:v>
                </c:pt>
                <c:pt idx="56">
                  <c:v>2364.9837398373984</c:v>
                </c:pt>
                <c:pt idx="57">
                  <c:v>2556.7368421052633</c:v>
                </c:pt>
                <c:pt idx="58">
                  <c:v>2807.3451327433627</c:v>
                </c:pt>
                <c:pt idx="59">
                  <c:v>2982.5762711864409</c:v>
                </c:pt>
              </c:numCache>
            </c:numRef>
          </c:xVal>
          <c:yVal>
            <c:numRef>
              <c:f>'2019_penetrometer'!$G$608:$BN$608</c:f>
              <c:numCache>
                <c:formatCode>General</c:formatCode>
                <c:ptCount val="6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numCache>
            </c:numRef>
          </c:yVal>
          <c:smooth val="1"/>
          <c:extLst>
            <c:ext xmlns:c16="http://schemas.microsoft.com/office/drawing/2014/chart" uri="{C3380CC4-5D6E-409C-BE32-E72D297353CC}">
              <c16:uniqueId val="{00000003-06AB-4262-A4AC-1C235082DB7C}"/>
            </c:ext>
          </c:extLst>
        </c:ser>
        <c:ser>
          <c:idx val="4"/>
          <c:order val="4"/>
          <c:tx>
            <c:strRef>
              <c:f>'2019_penetrometer'!$F$615</c:f>
              <c:strCache>
                <c:ptCount val="1"/>
                <c:pt idx="0">
                  <c:v>LSD 5% </c:v>
                </c:pt>
              </c:strCache>
            </c:strRef>
          </c:tx>
          <c:spPr>
            <a:ln w="19050" cap="rnd">
              <a:noFill/>
              <a:round/>
            </a:ln>
            <a:effectLst/>
          </c:spPr>
          <c:marker>
            <c:symbol val="none"/>
          </c:marker>
          <c:errBars>
            <c:errDir val="x"/>
            <c:errBarType val="both"/>
            <c:errValType val="cust"/>
            <c:noEndCap val="0"/>
            <c:plus>
              <c:numRef>
                <c:f>'2019_penetrometer'!$G$615:$L$615</c:f>
                <c:numCache>
                  <c:formatCode>General</c:formatCode>
                  <c:ptCount val="6"/>
                  <c:pt idx="0">
                    <c:v>137.1</c:v>
                  </c:pt>
                  <c:pt idx="1">
                    <c:v>206.6</c:v>
                  </c:pt>
                  <c:pt idx="2">
                    <c:v>194.4</c:v>
                  </c:pt>
                  <c:pt idx="3">
                    <c:v>272.5</c:v>
                  </c:pt>
                  <c:pt idx="4">
                    <c:v>98.8</c:v>
                  </c:pt>
                  <c:pt idx="5">
                    <c:v>266.2</c:v>
                  </c:pt>
                </c:numCache>
              </c:numRef>
            </c:plus>
            <c:minus>
              <c:numRef>
                <c:f>'2019_penetrometer'!$G$615:$L$615</c:f>
                <c:numCache>
                  <c:formatCode>General</c:formatCode>
                  <c:ptCount val="6"/>
                  <c:pt idx="0">
                    <c:v>137.1</c:v>
                  </c:pt>
                  <c:pt idx="1">
                    <c:v>206.6</c:v>
                  </c:pt>
                  <c:pt idx="2">
                    <c:v>194.4</c:v>
                  </c:pt>
                  <c:pt idx="3">
                    <c:v>272.5</c:v>
                  </c:pt>
                  <c:pt idx="4">
                    <c:v>98.8</c:v>
                  </c:pt>
                  <c:pt idx="5">
                    <c:v>266.2</c:v>
                  </c:pt>
                </c:numCache>
              </c:numRef>
            </c:minus>
            <c:spPr>
              <a:noFill/>
              <a:ln w="9525" cap="flat" cmpd="sng" algn="ctr">
                <a:solidFill>
                  <a:schemeClr val="tx1">
                    <a:lumMod val="65000"/>
                    <a:lumOff val="35000"/>
                  </a:schemeClr>
                </a:solidFill>
                <a:round/>
              </a:ln>
              <a:effectLst/>
            </c:spPr>
          </c:errBars>
          <c:xVal>
            <c:numRef>
              <c:f>'2019_penetrometer'!$G$613:$L$613</c:f>
              <c:numCache>
                <c:formatCode>General</c:formatCode>
                <c:ptCount val="6"/>
                <c:pt idx="0">
                  <c:v>5500</c:v>
                </c:pt>
                <c:pt idx="1">
                  <c:v>5500</c:v>
                </c:pt>
                <c:pt idx="2">
                  <c:v>5500</c:v>
                </c:pt>
                <c:pt idx="3">
                  <c:v>5500</c:v>
                </c:pt>
                <c:pt idx="4">
                  <c:v>5500</c:v>
                </c:pt>
                <c:pt idx="5">
                  <c:v>5500</c:v>
                </c:pt>
              </c:numCache>
            </c:numRef>
          </c:xVal>
          <c:yVal>
            <c:numRef>
              <c:f>'2019_penetrometer'!$G$614:$L$614</c:f>
              <c:numCache>
                <c:formatCode>General</c:formatCode>
                <c:ptCount val="6"/>
                <c:pt idx="0">
                  <c:v>100</c:v>
                </c:pt>
                <c:pt idx="1">
                  <c:v>200</c:v>
                </c:pt>
                <c:pt idx="2">
                  <c:v>300</c:v>
                </c:pt>
                <c:pt idx="3">
                  <c:v>400</c:v>
                </c:pt>
                <c:pt idx="4">
                  <c:v>500</c:v>
                </c:pt>
                <c:pt idx="5">
                  <c:v>600</c:v>
                </c:pt>
              </c:numCache>
            </c:numRef>
          </c:yVal>
          <c:smooth val="1"/>
          <c:extLst>
            <c:ext xmlns:c16="http://schemas.microsoft.com/office/drawing/2014/chart" uri="{C3380CC4-5D6E-409C-BE32-E72D297353CC}">
              <c16:uniqueId val="{00000004-06AB-4262-A4AC-1C235082DB7C}"/>
            </c:ext>
          </c:extLst>
        </c:ser>
        <c:dLbls>
          <c:showLegendKey val="0"/>
          <c:showVal val="0"/>
          <c:showCatName val="0"/>
          <c:showSerName val="0"/>
          <c:showPercent val="0"/>
          <c:showBubbleSize val="0"/>
        </c:dLbls>
        <c:axId val="376584448"/>
        <c:axId val="444811216"/>
      </c:scatterChart>
      <c:valAx>
        <c:axId val="376584448"/>
        <c:scaling>
          <c:orientation val="minMax"/>
          <c:max val="6000"/>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Soil penetration resistance KPa</a:t>
                </a:r>
                <a:r>
                  <a:rPr lang="en-AU" baseline="0"/>
                  <a:t> </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811216"/>
        <c:crosses val="autoZero"/>
        <c:crossBetween val="midCat"/>
      </c:valAx>
      <c:valAx>
        <c:axId val="444811216"/>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Depth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584448"/>
        <c:crosses val="autoZero"/>
        <c:crossBetween val="midCat"/>
      </c:valAx>
      <c:spPr>
        <a:noFill/>
        <a:ln>
          <a:noFill/>
        </a:ln>
        <a:effectLst/>
      </c:spPr>
    </c:plotArea>
    <c:legend>
      <c:legendPos val="b"/>
      <c:layout>
        <c:manualLayout>
          <c:xMode val="edge"/>
          <c:yMode val="edge"/>
          <c:x val="0.127125665938979"/>
          <c:y val="0.85076015688153073"/>
          <c:w val="0.79517582561927991"/>
          <c:h val="0.118211956178744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latin typeface="Arial" panose="020B0604020202020204" pitchFamily="34" charset="0"/>
                <a:cs typeface="Arial" panose="020B0604020202020204" pitchFamily="34" charset="0"/>
              </a:rPr>
              <a:t>Basal 2017 Clay only</a:t>
            </a:r>
          </a:p>
        </c:rich>
      </c:tx>
      <c:layout>
        <c:manualLayout>
          <c:xMode val="edge"/>
          <c:yMode val="edge"/>
          <c:x val="0.21316634989591818"/>
          <c:y val="0.80007693800598867"/>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tx>
            <c:strRef>
              <c:f>SoilPitsSummary!$J$20</c:f>
              <c:strCache>
                <c:ptCount val="1"/>
                <c:pt idx="0">
                  <c:v>Control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SoilPitsSummary!$X$20:$AB$20</c:f>
                <c:numCache>
                  <c:formatCode>General</c:formatCode>
                  <c:ptCount val="5"/>
                  <c:pt idx="0">
                    <c:v>0.17320508075686367</c:v>
                  </c:pt>
                  <c:pt idx="1">
                    <c:v>0.46188021535170593</c:v>
                  </c:pt>
                  <c:pt idx="2">
                    <c:v>0.51961524227066391</c:v>
                  </c:pt>
                  <c:pt idx="3">
                    <c:v>0.4041451884327385</c:v>
                  </c:pt>
                  <c:pt idx="4">
                    <c:v>0.17320508075688781</c:v>
                  </c:pt>
                </c:numCache>
              </c:numRef>
            </c:plus>
            <c:minus>
              <c:numRef>
                <c:f>SoilPitsSummary!$X$20:$AB$20</c:f>
                <c:numCache>
                  <c:formatCode>General</c:formatCode>
                  <c:ptCount val="5"/>
                  <c:pt idx="0">
                    <c:v>0.17320508075686367</c:v>
                  </c:pt>
                  <c:pt idx="1">
                    <c:v>0.46188021535170593</c:v>
                  </c:pt>
                  <c:pt idx="2">
                    <c:v>0.51961524227066391</c:v>
                  </c:pt>
                  <c:pt idx="3">
                    <c:v>0.4041451884327385</c:v>
                  </c:pt>
                  <c:pt idx="4">
                    <c:v>0.17320508075688781</c:v>
                  </c:pt>
                </c:numCache>
              </c:numRef>
            </c:minus>
            <c:spPr>
              <a:noFill/>
              <a:ln w="9525" cap="flat" cmpd="sng" algn="ctr">
                <a:solidFill>
                  <a:schemeClr val="tx1">
                    <a:lumMod val="65000"/>
                    <a:lumOff val="35000"/>
                  </a:schemeClr>
                </a:solidFill>
                <a:round/>
              </a:ln>
              <a:effectLst/>
            </c:spPr>
          </c:errBars>
          <c:errBars>
            <c:errDir val="x"/>
            <c:errBarType val="both"/>
            <c:errValType val="cust"/>
            <c:noEndCap val="0"/>
            <c:plus>
              <c:numRef>
                <c:f>SoilPitsSummary!$R$20:$V$20</c:f>
                <c:numCache>
                  <c:formatCode>General</c:formatCode>
                  <c:ptCount val="5"/>
                  <c:pt idx="0">
                    <c:v>5.4772255750509001E-2</c:v>
                  </c:pt>
                  <c:pt idx="1">
                    <c:v>0.14605934866804596</c:v>
                  </c:pt>
                  <c:pt idx="2">
                    <c:v>0.16431676725155006</c:v>
                  </c:pt>
                  <c:pt idx="3">
                    <c:v>0.12780193008453891</c:v>
                  </c:pt>
                  <c:pt idx="4">
                    <c:v>5.4772255750516634E-2</c:v>
                  </c:pt>
                </c:numCache>
              </c:numRef>
            </c:plus>
            <c:minus>
              <c:numRef>
                <c:f>SoilPitsSummary!$R$20:$V$20</c:f>
                <c:numCache>
                  <c:formatCode>General</c:formatCode>
                  <c:ptCount val="5"/>
                  <c:pt idx="0">
                    <c:v>5.4772255750509001E-2</c:v>
                  </c:pt>
                  <c:pt idx="1">
                    <c:v>0.14605934866804596</c:v>
                  </c:pt>
                  <c:pt idx="2">
                    <c:v>0.16431676725155006</c:v>
                  </c:pt>
                  <c:pt idx="3">
                    <c:v>0.12780193008453891</c:v>
                  </c:pt>
                  <c:pt idx="4">
                    <c:v>5.4772255750516634E-2</c:v>
                  </c:pt>
                </c:numCache>
              </c:numRef>
            </c:minus>
            <c:spPr>
              <a:noFill/>
              <a:ln w="9525" cap="flat" cmpd="sng" algn="ctr">
                <a:solidFill>
                  <a:schemeClr val="tx1">
                    <a:lumMod val="65000"/>
                    <a:lumOff val="35000"/>
                  </a:schemeClr>
                </a:solidFill>
                <a:round/>
              </a:ln>
              <a:effectLst/>
            </c:spPr>
          </c:errBars>
          <c:xVal>
            <c:numRef>
              <c:f>SoilPitsSummary!$K$20:$O$20</c:f>
              <c:numCache>
                <c:formatCode>0.000</c:formatCode>
                <c:ptCount val="5"/>
                <c:pt idx="0">
                  <c:v>4.5500000000000007</c:v>
                </c:pt>
                <c:pt idx="1">
                  <c:v>3.5999999999999996</c:v>
                </c:pt>
                <c:pt idx="2">
                  <c:v>2.25</c:v>
                </c:pt>
                <c:pt idx="3">
                  <c:v>1.0499999999999998</c:v>
                </c:pt>
                <c:pt idx="4">
                  <c:v>0.25</c:v>
                </c:pt>
              </c:numCache>
            </c:numRef>
          </c:xVal>
          <c:yVal>
            <c:numRef>
              <c:f>SoilPitsSummary!$K$19:$O$19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0-C305-4B98-9DE9-8F803476538B}"/>
            </c:ext>
          </c:extLst>
        </c:ser>
        <c:ser>
          <c:idx val="1"/>
          <c:order val="1"/>
          <c:tx>
            <c:strRef>
              <c:f>SoilPitsSummary!$J$21</c:f>
              <c:strCache>
                <c:ptCount val="1"/>
                <c:pt idx="0">
                  <c:v>Rip</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x"/>
            <c:errBarType val="both"/>
            <c:errValType val="cust"/>
            <c:noEndCap val="0"/>
            <c:plus>
              <c:numRef>
                <c:f>SoilPitsSummary!$R$21:$V$21</c:f>
                <c:numCache>
                  <c:formatCode>General</c:formatCode>
                  <c:ptCount val="5"/>
                  <c:pt idx="0">
                    <c:v>8.9442719099998569E-2</c:v>
                  </c:pt>
                  <c:pt idx="1">
                    <c:v>8.9442719099992615E-2</c:v>
                  </c:pt>
                  <c:pt idx="2">
                    <c:v>4.4721359549996308E-2</c:v>
                  </c:pt>
                  <c:pt idx="3">
                    <c:v>4.4721359549996308E-2</c:v>
                  </c:pt>
                  <c:pt idx="4">
                    <c:v>0.17888543819998337</c:v>
                  </c:pt>
                </c:numCache>
              </c:numRef>
            </c:plus>
            <c:minus>
              <c:numRef>
                <c:f>SoilPitsSummary!$R$21:$V$21</c:f>
                <c:numCache>
                  <c:formatCode>General</c:formatCode>
                  <c:ptCount val="5"/>
                  <c:pt idx="0">
                    <c:v>8.9442719099998569E-2</c:v>
                  </c:pt>
                  <c:pt idx="1">
                    <c:v>8.9442719099992615E-2</c:v>
                  </c:pt>
                  <c:pt idx="2">
                    <c:v>4.4721359549996308E-2</c:v>
                  </c:pt>
                  <c:pt idx="3">
                    <c:v>4.4721359549996308E-2</c:v>
                  </c:pt>
                  <c:pt idx="4">
                    <c:v>0.17888543819998337</c:v>
                  </c:pt>
                </c:numCache>
              </c:numRef>
            </c:minus>
            <c:spPr>
              <a:noFill/>
              <a:ln w="9525" cap="flat" cmpd="sng" algn="ctr">
                <a:solidFill>
                  <a:schemeClr val="tx1">
                    <a:lumMod val="65000"/>
                    <a:lumOff val="35000"/>
                  </a:schemeClr>
                </a:solidFill>
                <a:round/>
              </a:ln>
              <a:effectLst/>
            </c:spPr>
          </c:errBars>
          <c:xVal>
            <c:numRef>
              <c:f>SoilPitsSummary!$K$21:$O$21</c:f>
              <c:numCache>
                <c:formatCode>0.000</c:formatCode>
                <c:ptCount val="5"/>
                <c:pt idx="0">
                  <c:v>4.5999999999999996</c:v>
                </c:pt>
                <c:pt idx="1">
                  <c:v>3</c:v>
                </c:pt>
                <c:pt idx="2">
                  <c:v>1.9</c:v>
                </c:pt>
                <c:pt idx="3">
                  <c:v>1.9</c:v>
                </c:pt>
                <c:pt idx="4">
                  <c:v>1.4</c:v>
                </c:pt>
              </c:numCache>
            </c:numRef>
          </c:xVal>
          <c:yVal>
            <c:numRef>
              <c:f>SoilPitsSummary!$K$19:$O$19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1-C305-4B98-9DE9-8F803476538B}"/>
            </c:ext>
          </c:extLst>
        </c:ser>
        <c:ser>
          <c:idx val="2"/>
          <c:order val="2"/>
          <c:tx>
            <c:strRef>
              <c:f>SoilPitsSummary!$J$22</c:f>
              <c:strCache>
                <c:ptCount val="1"/>
                <c:pt idx="0">
                  <c:v>Ripping and inclusion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cust"/>
            <c:noEndCap val="0"/>
            <c:plus>
              <c:numRef>
                <c:f>SoilPitsSummary!$R$22:$V$22</c:f>
                <c:numCache>
                  <c:formatCode>General</c:formatCode>
                  <c:ptCount val="5"/>
                  <c:pt idx="0">
                    <c:v>4.4721359550007229E-2</c:v>
                  </c:pt>
                  <c:pt idx="1">
                    <c:v>0.17888543819998226</c:v>
                  </c:pt>
                  <c:pt idx="2">
                    <c:v>0.22360679774997896</c:v>
                  </c:pt>
                  <c:pt idx="3">
                    <c:v>8.9442719099992615E-2</c:v>
                  </c:pt>
                  <c:pt idx="4">
                    <c:v>8.9442719099991866E-2</c:v>
                  </c:pt>
                </c:numCache>
              </c:numRef>
            </c:plus>
            <c:minus>
              <c:numRef>
                <c:f>SoilPitsSummary!$R$22:$V$22</c:f>
                <c:numCache>
                  <c:formatCode>General</c:formatCode>
                  <c:ptCount val="5"/>
                  <c:pt idx="0">
                    <c:v>4.4721359550007229E-2</c:v>
                  </c:pt>
                  <c:pt idx="1">
                    <c:v>0.17888543819998226</c:v>
                  </c:pt>
                  <c:pt idx="2">
                    <c:v>0.22360679774997896</c:v>
                  </c:pt>
                  <c:pt idx="3">
                    <c:v>8.9442719099992615E-2</c:v>
                  </c:pt>
                  <c:pt idx="4">
                    <c:v>8.9442719099991866E-2</c:v>
                  </c:pt>
                </c:numCache>
              </c:numRef>
            </c:minus>
            <c:spPr>
              <a:noFill/>
              <a:ln w="9525" cap="flat" cmpd="sng" algn="ctr">
                <a:solidFill>
                  <a:schemeClr val="tx1">
                    <a:lumMod val="65000"/>
                    <a:lumOff val="35000"/>
                  </a:schemeClr>
                </a:solidFill>
                <a:round/>
              </a:ln>
              <a:effectLst/>
            </c:spPr>
          </c:errBars>
          <c:errBars>
            <c:errDir val="x"/>
            <c:errBarType val="both"/>
            <c:errValType val="cust"/>
            <c:noEndCap val="0"/>
            <c:plus>
              <c:numRef>
                <c:f>SoilPitsSummary!$R$22:$V$22</c:f>
                <c:numCache>
                  <c:formatCode>General</c:formatCode>
                  <c:ptCount val="5"/>
                  <c:pt idx="0">
                    <c:v>4.4721359550007229E-2</c:v>
                  </c:pt>
                  <c:pt idx="1">
                    <c:v>0.17888543819998226</c:v>
                  </c:pt>
                  <c:pt idx="2">
                    <c:v>0.22360679774997896</c:v>
                  </c:pt>
                  <c:pt idx="3">
                    <c:v>8.9442719099992615E-2</c:v>
                  </c:pt>
                  <c:pt idx="4">
                    <c:v>8.9442719099991866E-2</c:v>
                  </c:pt>
                </c:numCache>
              </c:numRef>
            </c:plus>
            <c:minus>
              <c:numRef>
                <c:f>SoilPitsSummary!$R$22:$V$22</c:f>
                <c:numCache>
                  <c:formatCode>General</c:formatCode>
                  <c:ptCount val="5"/>
                  <c:pt idx="0">
                    <c:v>4.4721359550007229E-2</c:v>
                  </c:pt>
                  <c:pt idx="1">
                    <c:v>0.17888543819998226</c:v>
                  </c:pt>
                  <c:pt idx="2">
                    <c:v>0.22360679774997896</c:v>
                  </c:pt>
                  <c:pt idx="3">
                    <c:v>8.9442719099992615E-2</c:v>
                  </c:pt>
                  <c:pt idx="4">
                    <c:v>8.9442719099991866E-2</c:v>
                  </c:pt>
                </c:numCache>
              </c:numRef>
            </c:minus>
            <c:spPr>
              <a:noFill/>
              <a:ln w="9525" cap="flat" cmpd="sng" algn="ctr">
                <a:solidFill>
                  <a:schemeClr val="tx1">
                    <a:lumMod val="65000"/>
                    <a:lumOff val="35000"/>
                  </a:schemeClr>
                </a:solidFill>
                <a:round/>
              </a:ln>
              <a:effectLst/>
            </c:spPr>
          </c:errBars>
          <c:xVal>
            <c:numRef>
              <c:f>SoilPitsSummary!$K$22:$O$22</c:f>
              <c:numCache>
                <c:formatCode>0.000</c:formatCode>
                <c:ptCount val="5"/>
                <c:pt idx="0">
                  <c:v>4.6999999999999993</c:v>
                </c:pt>
                <c:pt idx="1">
                  <c:v>3.2</c:v>
                </c:pt>
                <c:pt idx="2">
                  <c:v>2.5</c:v>
                </c:pt>
                <c:pt idx="3">
                  <c:v>2</c:v>
                </c:pt>
                <c:pt idx="4">
                  <c:v>1.4</c:v>
                </c:pt>
              </c:numCache>
            </c:numRef>
          </c:xVal>
          <c:yVal>
            <c:numRef>
              <c:f>SoilPitsSummary!$K$19:$O$19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2-C305-4B98-9DE9-8F803476538B}"/>
            </c:ext>
          </c:extLst>
        </c:ser>
        <c:ser>
          <c:idx val="3"/>
          <c:order val="3"/>
          <c:tx>
            <c:strRef>
              <c:f>SoilPitsSummary!$J$23</c:f>
              <c:strCache>
                <c:ptCount val="1"/>
                <c:pt idx="0">
                  <c:v>Trench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fixedVal"/>
            <c:noEndCap val="0"/>
            <c:val val="1"/>
            <c:spPr>
              <a:noFill/>
              <a:ln w="9525" cap="flat" cmpd="sng" algn="ctr">
                <a:solidFill>
                  <a:schemeClr val="tx1">
                    <a:lumMod val="65000"/>
                    <a:lumOff val="35000"/>
                  </a:schemeClr>
                </a:solidFill>
                <a:round/>
              </a:ln>
              <a:effectLst/>
            </c:spPr>
          </c:errBars>
          <c:errBars>
            <c:errDir val="x"/>
            <c:errBarType val="both"/>
            <c:errValType val="cust"/>
            <c:noEndCap val="0"/>
            <c:plus>
              <c:numRef>
                <c:f>SoilPitsSummary!$R$23:$V$23</c:f>
                <c:numCache>
                  <c:formatCode>General</c:formatCode>
                  <c:ptCount val="5"/>
                  <c:pt idx="0">
                    <c:v>0.11180339887498948</c:v>
                  </c:pt>
                  <c:pt idx="1">
                    <c:v>0.1863389981249832</c:v>
                  </c:pt>
                  <c:pt idx="2">
                    <c:v>3.7267799624997024E-2</c:v>
                  </c:pt>
                  <c:pt idx="3">
                    <c:v>0.1863389981249825</c:v>
                  </c:pt>
                  <c:pt idx="4">
                    <c:v>0.26087459737497543</c:v>
                  </c:pt>
                </c:numCache>
              </c:numRef>
            </c:plus>
            <c:minus>
              <c:numRef>
                <c:f>SoilPitsSummary!$R$23:$V$23</c:f>
                <c:numCache>
                  <c:formatCode>General</c:formatCode>
                  <c:ptCount val="5"/>
                  <c:pt idx="0">
                    <c:v>0.11180339887498948</c:v>
                  </c:pt>
                  <c:pt idx="1">
                    <c:v>0.1863389981249832</c:v>
                  </c:pt>
                  <c:pt idx="2">
                    <c:v>3.7267799624997024E-2</c:v>
                  </c:pt>
                  <c:pt idx="3">
                    <c:v>0.1863389981249825</c:v>
                  </c:pt>
                  <c:pt idx="4">
                    <c:v>0.26087459737497543</c:v>
                  </c:pt>
                </c:numCache>
              </c:numRef>
            </c:minus>
            <c:spPr>
              <a:noFill/>
              <a:ln w="9525" cap="flat" cmpd="sng" algn="ctr">
                <a:solidFill>
                  <a:schemeClr val="tx1">
                    <a:lumMod val="65000"/>
                    <a:lumOff val="35000"/>
                  </a:schemeClr>
                </a:solidFill>
                <a:round/>
              </a:ln>
              <a:effectLst/>
            </c:spPr>
          </c:errBars>
          <c:xVal>
            <c:numRef>
              <c:f>SoilPitsSummary!$K$23:$O$23</c:f>
              <c:numCache>
                <c:formatCode>0.000</c:formatCode>
                <c:ptCount val="5"/>
                <c:pt idx="0">
                  <c:v>4.75</c:v>
                </c:pt>
                <c:pt idx="1">
                  <c:v>3.083333333333333</c:v>
                </c:pt>
                <c:pt idx="2">
                  <c:v>2.083333333333333</c:v>
                </c:pt>
                <c:pt idx="3">
                  <c:v>1.4166666666666665</c:v>
                </c:pt>
                <c:pt idx="4">
                  <c:v>1.0833333333333335</c:v>
                </c:pt>
              </c:numCache>
            </c:numRef>
          </c:xVal>
          <c:yVal>
            <c:numRef>
              <c:f>SoilPitsSummary!$K$19:$O$19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3-C305-4B98-9DE9-8F803476538B}"/>
            </c:ext>
          </c:extLst>
        </c:ser>
        <c:dLbls>
          <c:showLegendKey val="0"/>
          <c:showVal val="0"/>
          <c:showCatName val="0"/>
          <c:showSerName val="0"/>
          <c:showPercent val="0"/>
          <c:showBubbleSize val="0"/>
        </c:dLbls>
        <c:axId val="330712928"/>
        <c:axId val="330713760"/>
      </c:scatterChart>
      <c:valAx>
        <c:axId val="330712928"/>
        <c:scaling>
          <c:orientation val="minMax"/>
          <c:max val="5"/>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Root abundance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713760"/>
        <c:crosses val="autoZero"/>
        <c:crossBetween val="midCat"/>
      </c:valAx>
      <c:valAx>
        <c:axId val="330713760"/>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Depth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7129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Manure pellets</a:t>
            </a:r>
          </a:p>
        </c:rich>
      </c:tx>
      <c:layout>
        <c:manualLayout>
          <c:xMode val="edge"/>
          <c:yMode val="edge"/>
          <c:x val="0.26552215828790626"/>
          <c:y val="0.78662341503086763"/>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SoilPitsSummary!$J$25</c:f>
              <c:strCache>
                <c:ptCount val="1"/>
                <c:pt idx="0">
                  <c:v>Control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x"/>
            <c:errBarType val="both"/>
            <c:errValType val="cust"/>
            <c:noEndCap val="0"/>
            <c:plus>
              <c:numRef>
                <c:f>SoilPitsSummary!$R$25:$V$25</c:f>
                <c:numCache>
                  <c:formatCode>General</c:formatCode>
                  <c:ptCount val="5"/>
                  <c:pt idx="0">
                    <c:v>0.01</c:v>
                  </c:pt>
                  <c:pt idx="1">
                    <c:v>0.01</c:v>
                  </c:pt>
                  <c:pt idx="2">
                    <c:v>0.01</c:v>
                  </c:pt>
                  <c:pt idx="3">
                    <c:v>0.01</c:v>
                  </c:pt>
                  <c:pt idx="4">
                    <c:v>0.03</c:v>
                  </c:pt>
                </c:numCache>
              </c:numRef>
            </c:plus>
            <c:minus>
              <c:numRef>
                <c:f>SoilPitsSummary!$R$25:$V$25</c:f>
                <c:numCache>
                  <c:formatCode>General</c:formatCode>
                  <c:ptCount val="5"/>
                  <c:pt idx="0">
                    <c:v>0.01</c:v>
                  </c:pt>
                  <c:pt idx="1">
                    <c:v>0.01</c:v>
                  </c:pt>
                  <c:pt idx="2">
                    <c:v>0.01</c:v>
                  </c:pt>
                  <c:pt idx="3">
                    <c:v>0.01</c:v>
                  </c:pt>
                  <c:pt idx="4">
                    <c:v>0.03</c:v>
                  </c:pt>
                </c:numCache>
              </c:numRef>
            </c:minus>
            <c:spPr>
              <a:noFill/>
              <a:ln w="9525" cap="flat" cmpd="sng" algn="ctr">
                <a:solidFill>
                  <a:schemeClr val="tx1">
                    <a:lumMod val="65000"/>
                    <a:lumOff val="35000"/>
                  </a:schemeClr>
                </a:solidFill>
                <a:round/>
              </a:ln>
              <a:effectLst/>
            </c:spPr>
          </c:errBars>
          <c:xVal>
            <c:numRef>
              <c:f>SoilPitsSummary!$K$25:$O$25</c:f>
              <c:numCache>
                <c:formatCode>0.000</c:formatCode>
                <c:ptCount val="5"/>
                <c:pt idx="0">
                  <c:v>4.7</c:v>
                </c:pt>
                <c:pt idx="1">
                  <c:v>3</c:v>
                </c:pt>
                <c:pt idx="2">
                  <c:v>2</c:v>
                </c:pt>
                <c:pt idx="3">
                  <c:v>0.8</c:v>
                </c:pt>
                <c:pt idx="4">
                  <c:v>0.4</c:v>
                </c:pt>
              </c:numCache>
            </c:numRef>
          </c:xVal>
          <c:yVal>
            <c:numRef>
              <c:f>SoilPitsSummary!$K$24:$O$24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0-0122-4E59-A5E4-C0C711C45125}"/>
            </c:ext>
          </c:extLst>
        </c:ser>
        <c:ser>
          <c:idx val="1"/>
          <c:order val="1"/>
          <c:tx>
            <c:strRef>
              <c:f>SoilPitsSummary!$J$26</c:f>
              <c:strCache>
                <c:ptCount val="1"/>
                <c:pt idx="0">
                  <c:v>Rip</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x"/>
            <c:errBarType val="both"/>
            <c:errValType val="cust"/>
            <c:noEndCap val="0"/>
            <c:plus>
              <c:numRef>
                <c:f>SoilPitsSummary!$R$26:$V$26</c:f>
                <c:numCache>
                  <c:formatCode>General</c:formatCode>
                  <c:ptCount val="5"/>
                  <c:pt idx="0">
                    <c:v>3.7267799624992257E-2</c:v>
                  </c:pt>
                  <c:pt idx="1">
                    <c:v>3.7267799624997024E-2</c:v>
                  </c:pt>
                  <c:pt idx="2">
                    <c:v>0.24224069756247679</c:v>
                  </c:pt>
                  <c:pt idx="3">
                    <c:v>0.11180339887498948</c:v>
                  </c:pt>
                  <c:pt idx="4">
                    <c:v>9.3169499062491126E-2</c:v>
                  </c:pt>
                </c:numCache>
              </c:numRef>
            </c:plus>
            <c:minus>
              <c:numRef>
                <c:f>SoilPitsSummary!$R$26:$V$26</c:f>
                <c:numCache>
                  <c:formatCode>General</c:formatCode>
                  <c:ptCount val="5"/>
                  <c:pt idx="0">
                    <c:v>3.7267799624992257E-2</c:v>
                  </c:pt>
                  <c:pt idx="1">
                    <c:v>3.7267799624997024E-2</c:v>
                  </c:pt>
                  <c:pt idx="2">
                    <c:v>0.24224069756247679</c:v>
                  </c:pt>
                  <c:pt idx="3">
                    <c:v>0.11180339887498948</c:v>
                  </c:pt>
                  <c:pt idx="4">
                    <c:v>9.3169499062491126E-2</c:v>
                  </c:pt>
                </c:numCache>
              </c:numRef>
            </c:minus>
            <c:spPr>
              <a:noFill/>
              <a:ln w="9525" cap="flat" cmpd="sng" algn="ctr">
                <a:solidFill>
                  <a:schemeClr val="tx1">
                    <a:lumMod val="65000"/>
                    <a:lumOff val="35000"/>
                  </a:schemeClr>
                </a:solidFill>
                <a:round/>
              </a:ln>
              <a:effectLst/>
            </c:spPr>
          </c:errBars>
          <c:xVal>
            <c:numRef>
              <c:f>SoilPitsSummary!$K$26:$O$26</c:f>
              <c:numCache>
                <c:formatCode>0.000</c:formatCode>
                <c:ptCount val="5"/>
                <c:pt idx="0">
                  <c:v>4.5833333333333339</c:v>
                </c:pt>
                <c:pt idx="1">
                  <c:v>3.416666666666667</c:v>
                </c:pt>
                <c:pt idx="2">
                  <c:v>2.291666666666667</c:v>
                </c:pt>
                <c:pt idx="3">
                  <c:v>1.75</c:v>
                </c:pt>
                <c:pt idx="4">
                  <c:v>1.4583333333333335</c:v>
                </c:pt>
              </c:numCache>
            </c:numRef>
          </c:xVal>
          <c:yVal>
            <c:numRef>
              <c:f>SoilPitsSummary!$K$24:$O$24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1-0122-4E59-A5E4-C0C711C45125}"/>
            </c:ext>
          </c:extLst>
        </c:ser>
        <c:ser>
          <c:idx val="2"/>
          <c:order val="2"/>
          <c:tx>
            <c:strRef>
              <c:f>SoilPitsSummary!$J$27</c:f>
              <c:strCache>
                <c:ptCount val="1"/>
                <c:pt idx="0">
                  <c:v>Ripping and inclusion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x"/>
            <c:errBarType val="both"/>
            <c:errValType val="cust"/>
            <c:noEndCap val="0"/>
            <c:plus>
              <c:numRef>
                <c:f>SoilPitsSummary!$R$27:$V$27</c:f>
                <c:numCache>
                  <c:formatCode>General</c:formatCode>
                  <c:ptCount val="5"/>
                  <c:pt idx="0">
                    <c:v>3.7267799625011318E-2</c:v>
                  </c:pt>
                  <c:pt idx="1">
                    <c:v>0.13043729868748788</c:v>
                  </c:pt>
                  <c:pt idx="2">
                    <c:v>0.3354101966249684</c:v>
                  </c:pt>
                  <c:pt idx="3">
                    <c:v>9.3169499062491126E-2</c:v>
                  </c:pt>
                  <c:pt idx="4">
                    <c:v>0.11180339887498948</c:v>
                  </c:pt>
                </c:numCache>
              </c:numRef>
            </c:plus>
            <c:minus>
              <c:numRef>
                <c:f>SoilPitsSummary!$R$27:$V$27</c:f>
                <c:numCache>
                  <c:formatCode>General</c:formatCode>
                  <c:ptCount val="5"/>
                  <c:pt idx="0">
                    <c:v>3.7267799625011318E-2</c:v>
                  </c:pt>
                  <c:pt idx="1">
                    <c:v>0.13043729868748788</c:v>
                  </c:pt>
                  <c:pt idx="2">
                    <c:v>0.3354101966249684</c:v>
                  </c:pt>
                  <c:pt idx="3">
                    <c:v>9.3169499062491126E-2</c:v>
                  </c:pt>
                  <c:pt idx="4">
                    <c:v>0.11180339887498948</c:v>
                  </c:pt>
                </c:numCache>
              </c:numRef>
            </c:minus>
            <c:spPr>
              <a:noFill/>
              <a:ln w="9525" cap="flat" cmpd="sng" algn="ctr">
                <a:solidFill>
                  <a:schemeClr val="tx1">
                    <a:lumMod val="65000"/>
                    <a:lumOff val="35000"/>
                  </a:schemeClr>
                </a:solidFill>
                <a:round/>
              </a:ln>
              <a:effectLst/>
            </c:spPr>
          </c:errBars>
          <c:xVal>
            <c:numRef>
              <c:f>SoilPitsSummary!$K$27:$O$27</c:f>
              <c:numCache>
                <c:formatCode>0.000</c:formatCode>
                <c:ptCount val="5"/>
                <c:pt idx="0">
                  <c:v>4.9166666666666661</c:v>
                </c:pt>
                <c:pt idx="1">
                  <c:v>3.041666666666667</c:v>
                </c:pt>
                <c:pt idx="2">
                  <c:v>1.75</c:v>
                </c:pt>
                <c:pt idx="3">
                  <c:v>1.4583333333333335</c:v>
                </c:pt>
                <c:pt idx="4">
                  <c:v>1.25</c:v>
                </c:pt>
              </c:numCache>
            </c:numRef>
          </c:xVal>
          <c:yVal>
            <c:numRef>
              <c:f>SoilPitsSummary!$K$24:$O$24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2-0122-4E59-A5E4-C0C711C45125}"/>
            </c:ext>
          </c:extLst>
        </c:ser>
        <c:ser>
          <c:idx val="3"/>
          <c:order val="3"/>
          <c:tx>
            <c:strRef>
              <c:f>SoilPitsSummary!$J$28</c:f>
              <c:strCache>
                <c:ptCount val="1"/>
                <c:pt idx="0">
                  <c:v>Trench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x"/>
            <c:errBarType val="both"/>
            <c:errValType val="cust"/>
            <c:noEndCap val="0"/>
            <c:plus>
              <c:numRef>
                <c:f>SoilPitsSummary!$R$28:$V$28</c:f>
                <c:numCache>
                  <c:formatCode>General</c:formatCode>
                  <c:ptCount val="5"/>
                  <c:pt idx="0">
                    <c:v>2.1295885500028939E-2</c:v>
                  </c:pt>
                  <c:pt idx="1">
                    <c:v>0.36203005349996598</c:v>
                  </c:pt>
                  <c:pt idx="2">
                    <c:v>0.35138211074996661</c:v>
                  </c:pt>
                  <c:pt idx="3">
                    <c:v>0.44721359549995793</c:v>
                  </c:pt>
                  <c:pt idx="4">
                    <c:v>0.45786153824995701</c:v>
                  </c:pt>
                </c:numCache>
              </c:numRef>
            </c:plus>
            <c:minus>
              <c:numRef>
                <c:f>SoilPitsSummary!$R$28:$V$28</c:f>
                <c:numCache>
                  <c:formatCode>General</c:formatCode>
                  <c:ptCount val="5"/>
                  <c:pt idx="0">
                    <c:v>2.1295885500028939E-2</c:v>
                  </c:pt>
                  <c:pt idx="1">
                    <c:v>0.36203005349996598</c:v>
                  </c:pt>
                  <c:pt idx="2">
                    <c:v>0.35138211074996661</c:v>
                  </c:pt>
                  <c:pt idx="3">
                    <c:v>0.44721359549995793</c:v>
                  </c:pt>
                  <c:pt idx="4">
                    <c:v>0.45786153824995701</c:v>
                  </c:pt>
                </c:numCache>
              </c:numRef>
            </c:minus>
            <c:spPr>
              <a:noFill/>
              <a:ln w="9525" cap="flat" cmpd="sng" algn="ctr">
                <a:solidFill>
                  <a:schemeClr val="tx1">
                    <a:lumMod val="65000"/>
                    <a:lumOff val="35000"/>
                  </a:schemeClr>
                </a:solidFill>
                <a:round/>
              </a:ln>
              <a:effectLst/>
            </c:spPr>
          </c:errBars>
          <c:xVal>
            <c:numRef>
              <c:f>SoilPitsSummary!$K$28:$O$28</c:f>
              <c:numCache>
                <c:formatCode>0.000</c:formatCode>
                <c:ptCount val="5"/>
                <c:pt idx="0">
                  <c:v>4.6190476190476186</c:v>
                </c:pt>
                <c:pt idx="1">
                  <c:v>3.5238095238095237</c:v>
                </c:pt>
                <c:pt idx="2">
                  <c:v>2.2142857142857144</c:v>
                </c:pt>
                <c:pt idx="3">
                  <c:v>2</c:v>
                </c:pt>
                <c:pt idx="4">
                  <c:v>1.3095238095238095</c:v>
                </c:pt>
              </c:numCache>
            </c:numRef>
          </c:xVal>
          <c:yVal>
            <c:numRef>
              <c:f>SoilPitsSummary!$K$24:$O$24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3-0122-4E59-A5E4-C0C711C45125}"/>
            </c:ext>
          </c:extLst>
        </c:ser>
        <c:dLbls>
          <c:showLegendKey val="0"/>
          <c:showVal val="0"/>
          <c:showCatName val="0"/>
          <c:showSerName val="0"/>
          <c:showPercent val="0"/>
          <c:showBubbleSize val="0"/>
        </c:dLbls>
        <c:axId val="328966048"/>
        <c:axId val="328965632"/>
      </c:scatterChart>
      <c:valAx>
        <c:axId val="328966048"/>
        <c:scaling>
          <c:orientation val="minMax"/>
          <c:max val="5"/>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Root abundance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965632"/>
        <c:crosses val="autoZero"/>
        <c:crossBetween val="midCat"/>
      </c:valAx>
      <c:valAx>
        <c:axId val="328965632"/>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depth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9660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AU" sz="1400" b="0" i="0" baseline="0">
                <a:solidFill>
                  <a:schemeClr val="tx1"/>
                </a:solidFill>
                <a:effectLst/>
                <a:latin typeface="Arial" panose="020B0604020202020204" pitchFamily="34" charset="0"/>
                <a:cs typeface="Arial" panose="020B0604020202020204" pitchFamily="34" charset="0"/>
              </a:rPr>
              <a:t>Matched rate complete fertiliser</a:t>
            </a:r>
            <a:endParaRPr lang="en-AU" sz="1400" b="0">
              <a:solidFill>
                <a:schemeClr val="tx1"/>
              </a:solidFill>
              <a:effectLst/>
              <a:latin typeface="Arial" panose="020B0604020202020204" pitchFamily="34" charset="0"/>
              <a:cs typeface="Arial" panose="020B0604020202020204" pitchFamily="34" charset="0"/>
            </a:endParaRPr>
          </a:p>
        </c:rich>
      </c:tx>
      <c:layout>
        <c:manualLayout>
          <c:xMode val="edge"/>
          <c:yMode val="edge"/>
          <c:x val="0.20290151491803413"/>
          <c:y val="0.79343238484378609"/>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918766404199474"/>
          <c:y val="0.13464524182034251"/>
          <c:w val="0.8354790026246719"/>
          <c:h val="0.73166790633255518"/>
        </c:manualLayout>
      </c:layout>
      <c:scatterChart>
        <c:scatterStyle val="lineMarker"/>
        <c:varyColors val="0"/>
        <c:ser>
          <c:idx val="0"/>
          <c:order val="0"/>
          <c:tx>
            <c:strRef>
              <c:f>SoilPitsSummary!$J$30</c:f>
              <c:strCache>
                <c:ptCount val="1"/>
                <c:pt idx="0">
                  <c:v>Control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x"/>
            <c:errBarType val="both"/>
            <c:errValType val="cust"/>
            <c:noEndCap val="0"/>
            <c:plus>
              <c:numRef>
                <c:f>SoilPitsSummary!$R$30:$V$30</c:f>
                <c:numCache>
                  <c:formatCode>General</c:formatCode>
                  <c:ptCount val="5"/>
                  <c:pt idx="0">
                    <c:v>0.01</c:v>
                  </c:pt>
                  <c:pt idx="1">
                    <c:v>0.01</c:v>
                  </c:pt>
                  <c:pt idx="2">
                    <c:v>0.01</c:v>
                  </c:pt>
                  <c:pt idx="3">
                    <c:v>0.01</c:v>
                  </c:pt>
                  <c:pt idx="4">
                    <c:v>0.01</c:v>
                  </c:pt>
                </c:numCache>
              </c:numRef>
            </c:plus>
            <c:minus>
              <c:numRef>
                <c:f>SoilPitsSummary!$R$30:$V$30</c:f>
                <c:numCache>
                  <c:formatCode>General</c:formatCode>
                  <c:ptCount val="5"/>
                  <c:pt idx="0">
                    <c:v>0.01</c:v>
                  </c:pt>
                  <c:pt idx="1">
                    <c:v>0.01</c:v>
                  </c:pt>
                  <c:pt idx="2">
                    <c:v>0.01</c:v>
                  </c:pt>
                  <c:pt idx="3">
                    <c:v>0.01</c:v>
                  </c:pt>
                  <c:pt idx="4">
                    <c:v>0.01</c:v>
                  </c:pt>
                </c:numCache>
              </c:numRef>
            </c:minus>
            <c:spPr>
              <a:noFill/>
              <a:ln w="9525" cap="flat" cmpd="sng" algn="ctr">
                <a:solidFill>
                  <a:schemeClr val="tx1">
                    <a:lumMod val="65000"/>
                    <a:lumOff val="35000"/>
                  </a:schemeClr>
                </a:solidFill>
                <a:round/>
              </a:ln>
              <a:effectLst/>
            </c:spPr>
          </c:errBars>
          <c:xVal>
            <c:numRef>
              <c:f>SoilPitsSummary!$K$30:$O$30</c:f>
              <c:numCache>
                <c:formatCode>0.000</c:formatCode>
                <c:ptCount val="5"/>
                <c:pt idx="0">
                  <c:v>3.8</c:v>
                </c:pt>
                <c:pt idx="1">
                  <c:v>2.9</c:v>
                </c:pt>
                <c:pt idx="2">
                  <c:v>1.5</c:v>
                </c:pt>
                <c:pt idx="3">
                  <c:v>0.4</c:v>
                </c:pt>
                <c:pt idx="4">
                  <c:v>0</c:v>
                </c:pt>
              </c:numCache>
            </c:numRef>
          </c:xVal>
          <c:yVal>
            <c:numRef>
              <c:f>SoilPitsSummary!$K$29:$O$29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0-77B6-4393-9ED1-E4D8F2126A5E}"/>
            </c:ext>
          </c:extLst>
        </c:ser>
        <c:ser>
          <c:idx val="1"/>
          <c:order val="1"/>
          <c:tx>
            <c:strRef>
              <c:f>SoilPitsSummary!$J$31</c:f>
              <c:strCache>
                <c:ptCount val="1"/>
                <c:pt idx="0">
                  <c:v>Rip</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x"/>
            <c:errBarType val="both"/>
            <c:errValType val="cust"/>
            <c:noEndCap val="0"/>
            <c:plus>
              <c:numRef>
                <c:f>SoilPitsSummary!$R$31:$V$31</c:f>
                <c:numCache>
                  <c:formatCode>General</c:formatCode>
                  <c:ptCount val="5"/>
                  <c:pt idx="0">
                    <c:v>5.5901699437494741E-2</c:v>
                  </c:pt>
                  <c:pt idx="1">
                    <c:v>0.27950849718747373</c:v>
                  </c:pt>
                  <c:pt idx="2">
                    <c:v>0</c:v>
                  </c:pt>
                  <c:pt idx="3">
                    <c:v>0.1677050983124842</c:v>
                  </c:pt>
                  <c:pt idx="4">
                    <c:v>5.5901699437494741E-2</c:v>
                  </c:pt>
                </c:numCache>
              </c:numRef>
            </c:plus>
            <c:minus>
              <c:numRef>
                <c:f>SoilPitsSummary!$R$31:$V$31</c:f>
                <c:numCache>
                  <c:formatCode>General</c:formatCode>
                  <c:ptCount val="5"/>
                  <c:pt idx="0">
                    <c:v>5.5901699437494741E-2</c:v>
                  </c:pt>
                  <c:pt idx="1">
                    <c:v>0.27950849718747373</c:v>
                  </c:pt>
                  <c:pt idx="2">
                    <c:v>0</c:v>
                  </c:pt>
                  <c:pt idx="3">
                    <c:v>0.1677050983124842</c:v>
                  </c:pt>
                  <c:pt idx="4">
                    <c:v>5.5901699437494741E-2</c:v>
                  </c:pt>
                </c:numCache>
              </c:numRef>
            </c:minus>
            <c:spPr>
              <a:noFill/>
              <a:ln w="9525" cap="flat" cmpd="sng" algn="ctr">
                <a:solidFill>
                  <a:schemeClr val="tx1">
                    <a:lumMod val="65000"/>
                    <a:lumOff val="35000"/>
                  </a:schemeClr>
                </a:solidFill>
                <a:round/>
              </a:ln>
              <a:effectLst/>
            </c:spPr>
          </c:errBars>
          <c:xVal>
            <c:numRef>
              <c:f>SoilPitsSummary!$K$31:$O$31</c:f>
              <c:numCache>
                <c:formatCode>0.000</c:formatCode>
                <c:ptCount val="5"/>
                <c:pt idx="0">
                  <c:v>4.375</c:v>
                </c:pt>
                <c:pt idx="1">
                  <c:v>2.875</c:v>
                </c:pt>
                <c:pt idx="2">
                  <c:v>2</c:v>
                </c:pt>
                <c:pt idx="3">
                  <c:v>1.625</c:v>
                </c:pt>
                <c:pt idx="4">
                  <c:v>0.875</c:v>
                </c:pt>
              </c:numCache>
            </c:numRef>
          </c:xVal>
          <c:yVal>
            <c:numRef>
              <c:f>SoilPitsSummary!$K$29:$O$29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1-77B6-4393-9ED1-E4D8F2126A5E}"/>
            </c:ext>
          </c:extLst>
        </c:ser>
        <c:ser>
          <c:idx val="2"/>
          <c:order val="2"/>
          <c:tx>
            <c:strRef>
              <c:f>SoilPitsSummary!$J$32</c:f>
              <c:strCache>
                <c:ptCount val="1"/>
                <c:pt idx="0">
                  <c:v>Ripping and inclusion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x"/>
            <c:errBarType val="both"/>
            <c:errValType val="cust"/>
            <c:noEndCap val="0"/>
            <c:plus>
              <c:numRef>
                <c:f>SoilPitsSummary!$R$32:$V$32</c:f>
                <c:numCache>
                  <c:formatCode>General</c:formatCode>
                  <c:ptCount val="5"/>
                  <c:pt idx="0">
                    <c:v>0</c:v>
                  </c:pt>
                  <c:pt idx="1">
                    <c:v>0.1597191412499846</c:v>
                  </c:pt>
                  <c:pt idx="2">
                    <c:v>0.47915742374995457</c:v>
                  </c:pt>
                  <c:pt idx="3">
                    <c:v>0.21295885499998035</c:v>
                  </c:pt>
                  <c:pt idx="4">
                    <c:v>0.15971914124998543</c:v>
                  </c:pt>
                </c:numCache>
              </c:numRef>
            </c:plus>
            <c:minus>
              <c:numRef>
                <c:f>SoilPitsSummary!$R$32:$V$32</c:f>
                <c:numCache>
                  <c:formatCode>General</c:formatCode>
                  <c:ptCount val="5"/>
                  <c:pt idx="0">
                    <c:v>0</c:v>
                  </c:pt>
                  <c:pt idx="1">
                    <c:v>0.1597191412499846</c:v>
                  </c:pt>
                  <c:pt idx="2">
                    <c:v>0.47915742374995457</c:v>
                  </c:pt>
                  <c:pt idx="3">
                    <c:v>0.21295885499998035</c:v>
                  </c:pt>
                  <c:pt idx="4">
                    <c:v>0.15971914124998543</c:v>
                  </c:pt>
                </c:numCache>
              </c:numRef>
            </c:minus>
            <c:spPr>
              <a:noFill/>
              <a:ln w="9525" cap="flat" cmpd="sng" algn="ctr">
                <a:solidFill>
                  <a:schemeClr val="tx1">
                    <a:lumMod val="65000"/>
                    <a:lumOff val="35000"/>
                  </a:schemeClr>
                </a:solidFill>
                <a:round/>
              </a:ln>
              <a:effectLst/>
            </c:spPr>
          </c:errBars>
          <c:xVal>
            <c:numRef>
              <c:f>SoilPitsSummary!$K$32:$O$32</c:f>
              <c:numCache>
                <c:formatCode>0.000</c:formatCode>
                <c:ptCount val="5"/>
                <c:pt idx="0">
                  <c:v>5</c:v>
                </c:pt>
                <c:pt idx="1">
                  <c:v>3.6428571428571428</c:v>
                </c:pt>
                <c:pt idx="2">
                  <c:v>2.9285714285714288</c:v>
                </c:pt>
                <c:pt idx="3">
                  <c:v>2.1904761904761902</c:v>
                </c:pt>
                <c:pt idx="4">
                  <c:v>1.6428571428571428</c:v>
                </c:pt>
              </c:numCache>
            </c:numRef>
          </c:xVal>
          <c:yVal>
            <c:numRef>
              <c:f>SoilPitsSummary!$K$29:$O$29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2-77B6-4393-9ED1-E4D8F2126A5E}"/>
            </c:ext>
          </c:extLst>
        </c:ser>
        <c:ser>
          <c:idx val="3"/>
          <c:order val="3"/>
          <c:tx>
            <c:strRef>
              <c:f>SoilPitsSummary!$J$33</c:f>
              <c:strCache>
                <c:ptCount val="1"/>
                <c:pt idx="0">
                  <c:v>Trench</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x"/>
            <c:errBarType val="both"/>
            <c:errValType val="cust"/>
            <c:noEndCap val="0"/>
            <c:plus>
              <c:numRef>
                <c:f>SoilPitsSummary!$R$33:$V$33</c:f>
                <c:numCache>
                  <c:formatCode>General</c:formatCode>
                  <c:ptCount val="5"/>
                  <c:pt idx="0">
                    <c:v>0.12777531299998734</c:v>
                  </c:pt>
                  <c:pt idx="1">
                    <c:v>3.1943828249987802E-2</c:v>
                  </c:pt>
                  <c:pt idx="2">
                    <c:v>0.38332593899996387</c:v>
                  </c:pt>
                  <c:pt idx="3">
                    <c:v>0.38332593899996414</c:v>
                  </c:pt>
                  <c:pt idx="4">
                    <c:v>0.54304508024994902</c:v>
                  </c:pt>
                </c:numCache>
              </c:numRef>
            </c:plus>
            <c:minus>
              <c:numRef>
                <c:f>SoilPitsSummary!$R$33:$V$33</c:f>
                <c:numCache>
                  <c:formatCode>General</c:formatCode>
                  <c:ptCount val="5"/>
                  <c:pt idx="0">
                    <c:v>0.12777531299998734</c:v>
                  </c:pt>
                  <c:pt idx="1">
                    <c:v>3.1943828249987802E-2</c:v>
                  </c:pt>
                  <c:pt idx="2">
                    <c:v>0.38332593899996387</c:v>
                  </c:pt>
                  <c:pt idx="3">
                    <c:v>0.38332593899996414</c:v>
                  </c:pt>
                  <c:pt idx="4">
                    <c:v>0.54304508024994902</c:v>
                  </c:pt>
                </c:numCache>
              </c:numRef>
            </c:minus>
            <c:spPr>
              <a:noFill/>
              <a:ln w="9525" cap="flat" cmpd="sng" algn="ctr">
                <a:solidFill>
                  <a:schemeClr val="tx1">
                    <a:lumMod val="65000"/>
                    <a:lumOff val="35000"/>
                  </a:schemeClr>
                </a:solidFill>
                <a:round/>
              </a:ln>
              <a:effectLst/>
            </c:spPr>
          </c:errBars>
          <c:xVal>
            <c:numRef>
              <c:f>SoilPitsSummary!$K$33:$O$33</c:f>
              <c:numCache>
                <c:formatCode>0.000</c:formatCode>
                <c:ptCount val="5"/>
                <c:pt idx="0">
                  <c:v>4.7142857142857144</c:v>
                </c:pt>
                <c:pt idx="1">
                  <c:v>3.9285714285714288</c:v>
                </c:pt>
                <c:pt idx="2">
                  <c:v>3.1428571428571428</c:v>
                </c:pt>
                <c:pt idx="3">
                  <c:v>2.1428571428571428</c:v>
                </c:pt>
                <c:pt idx="4">
                  <c:v>1.7857142857142856</c:v>
                </c:pt>
              </c:numCache>
            </c:numRef>
          </c:xVal>
          <c:yVal>
            <c:numRef>
              <c:f>SoilPitsSummary!$K$29:$O$29</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3-77B6-4393-9ED1-E4D8F2126A5E}"/>
            </c:ext>
          </c:extLst>
        </c:ser>
        <c:dLbls>
          <c:showLegendKey val="0"/>
          <c:showVal val="0"/>
          <c:showCatName val="0"/>
          <c:showSerName val="0"/>
          <c:showPercent val="0"/>
          <c:showBubbleSize val="0"/>
        </c:dLbls>
        <c:axId val="229631840"/>
        <c:axId val="229632256"/>
      </c:scatterChart>
      <c:valAx>
        <c:axId val="229631840"/>
        <c:scaling>
          <c:orientation val="minMax"/>
          <c:max val="5"/>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Root abundance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32256"/>
        <c:crosses val="autoZero"/>
        <c:crossBetween val="midCat"/>
      </c:valAx>
      <c:valAx>
        <c:axId val="229632256"/>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Depth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31840"/>
        <c:crosses val="autoZero"/>
        <c:crossBetween val="midCat"/>
      </c:valAx>
      <c:spPr>
        <a:noFill/>
        <a:ln>
          <a:noFill/>
        </a:ln>
        <a:effectLst/>
      </c:spPr>
    </c:plotArea>
    <c:legend>
      <c:legendPos val="b"/>
      <c:layout>
        <c:manualLayout>
          <c:xMode val="edge"/>
          <c:yMode val="edge"/>
          <c:x val="2.8074475065616798E-2"/>
          <c:y val="0.87996788785557556"/>
          <c:w val="0.93361154855643047"/>
          <c:h val="8.75322840720513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Pea Straw and red loam</a:t>
            </a:r>
          </a:p>
        </c:rich>
      </c:tx>
      <c:layout>
        <c:manualLayout>
          <c:xMode val="edge"/>
          <c:yMode val="edge"/>
          <c:x val="0.17167520485988294"/>
          <c:y val="0.76280823517335761"/>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07416196263138"/>
          <c:y val="0.14028908963066733"/>
          <c:w val="0.78575036853270053"/>
          <c:h val="0.69177782549002287"/>
        </c:manualLayout>
      </c:layout>
      <c:scatterChart>
        <c:scatterStyle val="lineMarker"/>
        <c:varyColors val="0"/>
        <c:ser>
          <c:idx val="3"/>
          <c:order val="0"/>
          <c:tx>
            <c:strRef>
              <c:f>SoilPitsSummary!$A$41</c:f>
              <c:strCache>
                <c:ptCount val="1"/>
                <c:pt idx="0">
                  <c:v>Control</c:v>
                </c:pt>
              </c:strCache>
            </c:strRef>
          </c:tx>
          <c:spPr>
            <a:ln w="19050" cap="rnd">
              <a:solidFill>
                <a:srgbClr val="0070C0"/>
              </a:solidFill>
              <a:round/>
            </a:ln>
            <a:effectLst/>
          </c:spPr>
          <c:marker>
            <c:symbol val="circle"/>
            <c:size val="5"/>
            <c:spPr>
              <a:solidFill>
                <a:schemeClr val="accent4"/>
              </a:solidFill>
              <a:ln w="9525">
                <a:solidFill>
                  <a:srgbClr val="0070C0"/>
                </a:solidFill>
              </a:ln>
              <a:effectLst/>
            </c:spPr>
          </c:marker>
          <c:errBars>
            <c:errDir val="x"/>
            <c:errBarType val="both"/>
            <c:errValType val="cust"/>
            <c:noEndCap val="0"/>
            <c:plus>
              <c:numRef>
                <c:f>SoilPitsSummary!$R$20:$V$20</c:f>
                <c:numCache>
                  <c:formatCode>General</c:formatCode>
                  <c:ptCount val="5"/>
                  <c:pt idx="0">
                    <c:v>5.4772255750509001E-2</c:v>
                  </c:pt>
                  <c:pt idx="1">
                    <c:v>0.14605934866804596</c:v>
                  </c:pt>
                  <c:pt idx="2">
                    <c:v>0.16431676725155006</c:v>
                  </c:pt>
                  <c:pt idx="3">
                    <c:v>0.12780193008453891</c:v>
                  </c:pt>
                  <c:pt idx="4">
                    <c:v>5.4772255750516634E-2</c:v>
                  </c:pt>
                </c:numCache>
              </c:numRef>
            </c:plus>
            <c:minus>
              <c:numRef>
                <c:f>SoilPitsSummary!$R$20:$V$20</c:f>
                <c:numCache>
                  <c:formatCode>General</c:formatCode>
                  <c:ptCount val="5"/>
                  <c:pt idx="0">
                    <c:v>5.4772255750509001E-2</c:v>
                  </c:pt>
                  <c:pt idx="1">
                    <c:v>0.14605934866804596</c:v>
                  </c:pt>
                  <c:pt idx="2">
                    <c:v>0.16431676725155006</c:v>
                  </c:pt>
                  <c:pt idx="3">
                    <c:v>0.12780193008453891</c:v>
                  </c:pt>
                  <c:pt idx="4">
                    <c:v>5.4772255750516634E-2</c:v>
                  </c:pt>
                </c:numCache>
              </c:numRef>
            </c:minus>
            <c:spPr>
              <a:noFill/>
              <a:ln w="9525" cap="flat" cmpd="sng" algn="ctr">
                <a:solidFill>
                  <a:schemeClr val="tx1">
                    <a:lumMod val="65000"/>
                    <a:lumOff val="35000"/>
                  </a:schemeClr>
                </a:solidFill>
                <a:round/>
              </a:ln>
              <a:effectLst/>
            </c:spPr>
          </c:errBars>
          <c:xVal>
            <c:numRef>
              <c:f>SoilPitsSummary!$K$20:$O$20</c:f>
              <c:numCache>
                <c:formatCode>0.000</c:formatCode>
                <c:ptCount val="5"/>
                <c:pt idx="0">
                  <c:v>4.5500000000000007</c:v>
                </c:pt>
                <c:pt idx="1">
                  <c:v>3.5999999999999996</c:v>
                </c:pt>
                <c:pt idx="2">
                  <c:v>2.25</c:v>
                </c:pt>
                <c:pt idx="3">
                  <c:v>1.0499999999999998</c:v>
                </c:pt>
                <c:pt idx="4">
                  <c:v>0.25</c:v>
                </c:pt>
              </c:numCache>
            </c:numRef>
          </c:xVal>
          <c:yVal>
            <c:numRef>
              <c:f>SoilPitsSummary!$K$34:$O$34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0-1055-4EDD-952A-871A2819E26C}"/>
            </c:ext>
          </c:extLst>
        </c:ser>
        <c:ser>
          <c:idx val="1"/>
          <c:order val="1"/>
          <c:tx>
            <c:strRef>
              <c:f>SoilPitsSummary!$N$55</c:f>
              <c:strCache>
                <c:ptCount val="1"/>
                <c:pt idx="0">
                  <c:v>Red loam with Ripping</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x"/>
            <c:errBarType val="both"/>
            <c:errValType val="stdErr"/>
            <c:noEndCap val="0"/>
            <c:spPr>
              <a:noFill/>
              <a:ln w="9525" cap="flat" cmpd="sng" algn="ctr">
                <a:solidFill>
                  <a:schemeClr val="tx1">
                    <a:lumMod val="65000"/>
                    <a:lumOff val="35000"/>
                  </a:schemeClr>
                </a:solidFill>
                <a:round/>
              </a:ln>
              <a:effectLst/>
            </c:spPr>
          </c:errBars>
          <c:xVal>
            <c:numRef>
              <c:f>SoilPitsSummary!$K$36:$O$36</c:f>
              <c:numCache>
                <c:formatCode>0.000</c:formatCode>
                <c:ptCount val="5"/>
                <c:pt idx="0">
                  <c:v>4.7619047619047619</c:v>
                </c:pt>
                <c:pt idx="1">
                  <c:v>3.4047619047619047</c:v>
                </c:pt>
                <c:pt idx="2">
                  <c:v>2.1190476190476191</c:v>
                </c:pt>
                <c:pt idx="3">
                  <c:v>1.9761904761904763</c:v>
                </c:pt>
                <c:pt idx="4">
                  <c:v>1.5952380952380953</c:v>
                </c:pt>
              </c:numCache>
            </c:numRef>
          </c:xVal>
          <c:yVal>
            <c:numRef>
              <c:f>SoilPitsSummary!$K$34:$O$34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1-1055-4EDD-952A-871A2819E26C}"/>
            </c:ext>
          </c:extLst>
        </c:ser>
        <c:ser>
          <c:idx val="2"/>
          <c:order val="2"/>
          <c:tx>
            <c:strRef>
              <c:f>SoilPitsSummary!$N$56</c:f>
              <c:strCache>
                <c:ptCount val="1"/>
                <c:pt idx="0">
                  <c:v>Red loam with Ripping and inclusion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x"/>
            <c:errBarType val="both"/>
            <c:errValType val="cust"/>
            <c:noEndCap val="0"/>
            <c:plus>
              <c:numRef>
                <c:f>SoilPitsSummary!$R$37:$V$37</c:f>
                <c:numCache>
                  <c:formatCode>General</c:formatCode>
                  <c:ptCount val="5"/>
                  <c:pt idx="0">
                    <c:v>1.8633899812515196E-2</c:v>
                  </c:pt>
                  <c:pt idx="1">
                    <c:v>0</c:v>
                  </c:pt>
                  <c:pt idx="2">
                    <c:v>0.18633899812498225</c:v>
                  </c:pt>
                  <c:pt idx="3">
                    <c:v>0.27950849718747373</c:v>
                  </c:pt>
                  <c:pt idx="4">
                    <c:v>0.26087459737497576</c:v>
                  </c:pt>
                </c:numCache>
              </c:numRef>
            </c:plus>
            <c:minus>
              <c:numRef>
                <c:f>SoilPitsSummary!$R$37:$V$37</c:f>
                <c:numCache>
                  <c:formatCode>General</c:formatCode>
                  <c:ptCount val="5"/>
                  <c:pt idx="0">
                    <c:v>1.8633899812515196E-2</c:v>
                  </c:pt>
                  <c:pt idx="1">
                    <c:v>0</c:v>
                  </c:pt>
                  <c:pt idx="2">
                    <c:v>0.18633899812498225</c:v>
                  </c:pt>
                  <c:pt idx="3">
                    <c:v>0.27950849718747373</c:v>
                  </c:pt>
                  <c:pt idx="4">
                    <c:v>0.26087459737497576</c:v>
                  </c:pt>
                </c:numCache>
              </c:numRef>
            </c:minus>
            <c:spPr>
              <a:noFill/>
              <a:ln w="9525" cap="flat" cmpd="sng" algn="ctr">
                <a:solidFill>
                  <a:schemeClr val="tx1">
                    <a:lumMod val="65000"/>
                    <a:lumOff val="35000"/>
                  </a:schemeClr>
                </a:solidFill>
                <a:round/>
              </a:ln>
              <a:effectLst/>
            </c:spPr>
          </c:errBars>
          <c:xVal>
            <c:numRef>
              <c:f>SoilPitsSummary!$K$37:$O$37</c:f>
              <c:numCache>
                <c:formatCode>0.000</c:formatCode>
                <c:ptCount val="5"/>
                <c:pt idx="0">
                  <c:v>4.7916666666666661</c:v>
                </c:pt>
                <c:pt idx="1">
                  <c:v>4</c:v>
                </c:pt>
                <c:pt idx="2">
                  <c:v>2.916666666666667</c:v>
                </c:pt>
                <c:pt idx="3">
                  <c:v>2.375</c:v>
                </c:pt>
                <c:pt idx="4">
                  <c:v>2.083333333333333</c:v>
                </c:pt>
              </c:numCache>
            </c:numRef>
          </c:xVal>
          <c:yVal>
            <c:numRef>
              <c:f>SoilPitsSummary!$K$34:$O$34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2-1055-4EDD-952A-871A2819E26C}"/>
            </c:ext>
          </c:extLst>
        </c:ser>
        <c:ser>
          <c:idx val="0"/>
          <c:order val="3"/>
          <c:tx>
            <c:strRef>
              <c:f>SoilPitsSummary!$I$35:$J$35</c:f>
              <c:strCache>
                <c:ptCount val="2"/>
                <c:pt idx="0">
                  <c:v>Pea straw</c:v>
                </c:pt>
                <c:pt idx="1">
                  <c:v>Trench</c:v>
                </c:pt>
              </c:strCache>
            </c:strRef>
          </c:tx>
          <c:spPr>
            <a:ln w="19050"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errBars>
            <c:errDir val="x"/>
            <c:errBarType val="both"/>
            <c:errValType val="cust"/>
            <c:noEndCap val="0"/>
            <c:plus>
              <c:numRef>
                <c:f>SoilPitsSummary!$R$35:$V$35</c:f>
                <c:numCache>
                  <c:formatCode>General</c:formatCode>
                  <c:ptCount val="5"/>
                  <c:pt idx="0">
                    <c:v>1.0647942749997788E-2</c:v>
                  </c:pt>
                  <c:pt idx="1">
                    <c:v>0.1171273702499893</c:v>
                  </c:pt>
                  <c:pt idx="2">
                    <c:v>0.18101502674998299</c:v>
                  </c:pt>
                  <c:pt idx="3">
                    <c:v>0.43656565274995895</c:v>
                  </c:pt>
                  <c:pt idx="4">
                    <c:v>0.27684651149997397</c:v>
                  </c:pt>
                </c:numCache>
              </c:numRef>
            </c:plus>
            <c:minus>
              <c:numRef>
                <c:f>SoilPitsSummary!$R$35:$V$35</c:f>
                <c:numCache>
                  <c:formatCode>General</c:formatCode>
                  <c:ptCount val="5"/>
                  <c:pt idx="0">
                    <c:v>1.0647942749997788E-2</c:v>
                  </c:pt>
                  <c:pt idx="1">
                    <c:v>0.1171273702499893</c:v>
                  </c:pt>
                  <c:pt idx="2">
                    <c:v>0.18101502674998299</c:v>
                  </c:pt>
                  <c:pt idx="3">
                    <c:v>0.43656565274995895</c:v>
                  </c:pt>
                  <c:pt idx="4">
                    <c:v>0.27684651149997397</c:v>
                  </c:pt>
                </c:numCache>
              </c:numRef>
            </c:minus>
            <c:spPr>
              <a:noFill/>
              <a:ln w="9525" cap="flat" cmpd="sng" algn="ctr">
                <a:solidFill>
                  <a:schemeClr val="tx1">
                    <a:lumMod val="65000"/>
                    <a:lumOff val="35000"/>
                  </a:schemeClr>
                </a:solidFill>
                <a:round/>
              </a:ln>
              <a:effectLst/>
            </c:spPr>
          </c:errBars>
          <c:xVal>
            <c:numRef>
              <c:f>SoilPitsSummary!$K$35:$O$35</c:f>
              <c:numCache>
                <c:formatCode>0.000</c:formatCode>
                <c:ptCount val="5"/>
                <c:pt idx="0">
                  <c:v>4.6904761904761907</c:v>
                </c:pt>
                <c:pt idx="1">
                  <c:v>3.4047619047619047</c:v>
                </c:pt>
                <c:pt idx="2">
                  <c:v>2.2619047619047619</c:v>
                </c:pt>
                <c:pt idx="3">
                  <c:v>1.6904761904761905</c:v>
                </c:pt>
                <c:pt idx="4">
                  <c:v>1.0476190476190477</c:v>
                </c:pt>
              </c:numCache>
            </c:numRef>
          </c:xVal>
          <c:yVal>
            <c:numRef>
              <c:f>SoilPitsSummary!$K$34:$O$34</c:f>
              <c:numCache>
                <c:formatCode>General</c:formatCode>
                <c:ptCount val="5"/>
                <c:pt idx="0">
                  <c:v>100</c:v>
                </c:pt>
                <c:pt idx="1">
                  <c:v>200</c:v>
                </c:pt>
                <c:pt idx="2">
                  <c:v>300</c:v>
                </c:pt>
                <c:pt idx="3">
                  <c:v>400</c:v>
                </c:pt>
                <c:pt idx="4">
                  <c:v>500</c:v>
                </c:pt>
              </c:numCache>
            </c:numRef>
          </c:yVal>
          <c:smooth val="0"/>
          <c:extLst>
            <c:ext xmlns:c16="http://schemas.microsoft.com/office/drawing/2014/chart" uri="{C3380CC4-5D6E-409C-BE32-E72D297353CC}">
              <c16:uniqueId val="{00000003-1055-4EDD-952A-871A2819E26C}"/>
            </c:ext>
          </c:extLst>
        </c:ser>
        <c:dLbls>
          <c:showLegendKey val="0"/>
          <c:showVal val="0"/>
          <c:showCatName val="0"/>
          <c:showSerName val="0"/>
          <c:showPercent val="0"/>
          <c:showBubbleSize val="0"/>
        </c:dLbls>
        <c:axId val="232755552"/>
        <c:axId val="222090448"/>
      </c:scatterChart>
      <c:valAx>
        <c:axId val="232755552"/>
        <c:scaling>
          <c:orientation val="minMax"/>
          <c:max val="5"/>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Root abundance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090448"/>
        <c:crosses val="autoZero"/>
        <c:crossBetween val="midCat"/>
      </c:valAx>
      <c:valAx>
        <c:axId val="222090448"/>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Depth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755552"/>
        <c:crosses val="autoZero"/>
        <c:crossBetween val="midCat"/>
      </c:valAx>
      <c:spPr>
        <a:noFill/>
        <a:ln>
          <a:noFill/>
        </a:ln>
        <a:effectLst/>
      </c:spPr>
    </c:plotArea>
    <c:legend>
      <c:legendPos val="b"/>
      <c:layout>
        <c:manualLayout>
          <c:xMode val="edge"/>
          <c:yMode val="edge"/>
          <c:x val="0"/>
          <c:y val="0.86622258419779408"/>
          <c:w val="1"/>
          <c:h val="0.13377738266646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0.0306</cdr:x>
      <cdr:y>0.03107</cdr:y>
    </cdr:from>
    <cdr:to>
      <cdr:x>0.15764</cdr:x>
      <cdr:y>0.11055</cdr:y>
    </cdr:to>
    <cdr:sp macro="" textlink="">
      <cdr:nvSpPr>
        <cdr:cNvPr id="2" name="TextBox 1"/>
        <cdr:cNvSpPr txBox="1"/>
      </cdr:nvSpPr>
      <cdr:spPr>
        <a:xfrm xmlns:a="http://schemas.openxmlformats.org/drawingml/2006/main">
          <a:off x="94668" y="134476"/>
          <a:ext cx="393012" cy="3440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0.03533</cdr:x>
      <cdr:y>0.04479</cdr:y>
    </cdr:from>
    <cdr:to>
      <cdr:x>0.14663</cdr:x>
      <cdr:y>0.10211</cdr:y>
    </cdr:to>
    <cdr:sp macro="" textlink="">
      <cdr:nvSpPr>
        <cdr:cNvPr id="2" name="TextBox 1"/>
        <cdr:cNvSpPr txBox="1"/>
      </cdr:nvSpPr>
      <cdr:spPr>
        <a:xfrm xmlns:a="http://schemas.openxmlformats.org/drawingml/2006/main">
          <a:off x="111992" y="193858"/>
          <a:ext cx="352827" cy="2481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0.02747</cdr:x>
      <cdr:y>0.03465</cdr:y>
    </cdr:from>
    <cdr:to>
      <cdr:x>0.12235</cdr:x>
      <cdr:y>0.07749</cdr:y>
    </cdr:to>
    <cdr:sp macro="" textlink="">
      <cdr:nvSpPr>
        <cdr:cNvPr id="2" name="TextBox 1"/>
        <cdr:cNvSpPr txBox="1"/>
      </cdr:nvSpPr>
      <cdr:spPr>
        <a:xfrm xmlns:a="http://schemas.openxmlformats.org/drawingml/2006/main">
          <a:off x="88235" y="160233"/>
          <a:ext cx="304800" cy="198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c)</a:t>
          </a:r>
        </a:p>
      </cdr:txBody>
    </cdr:sp>
  </cdr:relSizeAnchor>
</c:userShapes>
</file>

<file path=word/drawings/drawing4.xml><?xml version="1.0" encoding="utf-8"?>
<c:userShapes xmlns:c="http://schemas.openxmlformats.org/drawingml/2006/chart">
  <cdr:relSizeAnchor xmlns:cdr="http://schemas.openxmlformats.org/drawingml/2006/chartDrawing">
    <cdr:from>
      <cdr:x>0.0255</cdr:x>
      <cdr:y>0.0223</cdr:y>
    </cdr:from>
    <cdr:to>
      <cdr:x>0.14706</cdr:x>
      <cdr:y>0.0703</cdr:y>
    </cdr:to>
    <cdr:sp macro="" textlink="">
      <cdr:nvSpPr>
        <cdr:cNvPr id="2" name="TextBox 1"/>
        <cdr:cNvSpPr txBox="1"/>
      </cdr:nvSpPr>
      <cdr:spPr>
        <a:xfrm xmlns:a="http://schemas.openxmlformats.org/drawingml/2006/main">
          <a:off x="83125" y="102660"/>
          <a:ext cx="396240" cy="2209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56FE-2AA6-4111-842D-FA6D2A34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3896</Words>
  <Characters>22212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Nash</dc:creator>
  <cp:lastModifiedBy>Rowan Maddern</cp:lastModifiedBy>
  <cp:revision>2</cp:revision>
  <dcterms:created xsi:type="dcterms:W3CDTF">2020-02-20T00:49:00Z</dcterms:created>
  <dcterms:modified xsi:type="dcterms:W3CDTF">2020-02-20T00:49:00Z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A469358</vt:lpwstr>
  </property>
  <property fmtid="{D5CDD505-2E9C-101B-9397-08002B2CF9AE}" pid="4" name="Objective-Title">
    <vt:lpwstr>Agzone1 wheat production values accessible 2009 - 2013</vt:lpwstr>
  </property>
  <property fmtid="{D5CDD505-2E9C-101B-9397-08002B2CF9AE}" pid="5" name="Objective-Comment">
    <vt:lpwstr>Agzone 1 - wheat variety production values (2009 - 2013)</vt:lpwstr>
  </property>
  <property fmtid="{D5CDD505-2E9C-101B-9397-08002B2CF9AE}" pid="6" name="Objective-CreationStamp">
    <vt:filetime>2014-08-26T05:35:18Z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2014-08-28T07:28:14Z</vt:filetime>
  </property>
  <property fmtid="{D5CDD505-2E9C-101B-9397-08002B2CF9AE}" pid="11" name="Objective-Owner">
    <vt:lpwstr>ZAICOU-KUNESCH Christine</vt:lpwstr>
  </property>
  <property fmtid="{D5CDD505-2E9C-101B-9397-08002B2CF9AE}" pid="12" name="Objective-Path">
    <vt:lpwstr>Objective Global Folder:Departmental Folder Structure:DAFWA:Grains Industry (Mark Sweetingham):*External Publications - Gateway - Grains Industry:Crops:Wheat:Crops - Wheat - External Web Gateway:</vt:lpwstr>
  </property>
  <property fmtid="{D5CDD505-2E9C-101B-9397-08002B2CF9AE}" pid="13" name="Objective-Parent">
    <vt:lpwstr>Crops - Wheat - External Web Gateway</vt:lpwstr>
  </property>
  <property fmtid="{D5CDD505-2E9C-101B-9397-08002B2CF9AE}" pid="14" name="Objective-State">
    <vt:lpwstr>Submitted for Approval</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changes included Vinka's edits and text changes following review</vt:lpwstr>
  </property>
  <property fmtid="{D5CDD505-2E9C-101B-9397-08002B2CF9AE}" pid="18" name="Objective-FileNumber">
    <vt:lpwstr>PM140070</vt:lpwstr>
  </property>
  <property fmtid="{D5CDD505-2E9C-101B-9397-08002B2CF9AE}" pid="19" name="Objective-Classification">
    <vt:lpwstr>[Inherited - Internal Information]</vt:lpwstr>
  </property>
  <property fmtid="{D5CDD505-2E9C-101B-9397-08002B2CF9AE}" pid="20" name="Objective-Caveats">
    <vt:lpwstr>
    </vt:lpwstr>
  </property>
  <property fmtid="{D5CDD505-2E9C-101B-9397-08002B2CF9AE}" pid="21" name="Objective-Date Written [system]">
    <vt:lpwstr>
    </vt:lpwstr>
  </property>
  <property fmtid="{D5CDD505-2E9C-101B-9397-08002B2CF9AE}" pid="22" name="Objective-Author (if other than you) [system]">
    <vt:lpwstr>
    </vt:lpwstr>
  </property>
  <property fmtid="{D5CDD505-2E9C-101B-9397-08002B2CF9AE}" pid="23" name="Objective-Organisation [system]">
    <vt:lpwstr>
    </vt:lpwstr>
  </property>
  <property fmtid="{D5CDD505-2E9C-101B-9397-08002B2CF9AE}" pid="24" name="Objective-Abstract / descriptors [system]">
    <vt:lpwstr>
    </vt:lpwstr>
  </property>
  <property fmtid="{D5CDD505-2E9C-101B-9397-08002B2CF9AE}" pid="25" name="Objective-Allow Intranet Search [system]">
    <vt:bool>false</vt:bool>
  </property>
  <property fmtid="{D5CDD505-2E9C-101B-9397-08002B2CF9AE}" pid="26" name="Objective-CMS Deleted [system]">
    <vt:bool>false</vt:bool>
  </property>
  <property fmtid="{D5CDD505-2E9C-101B-9397-08002B2CF9AE}" pid="27" name="Objective-Stored In CMS [system]">
    <vt:bool>false</vt:bool>
  </property>
  <property fmtid="{D5CDD505-2E9C-101B-9397-08002B2CF9AE}" pid="28" name="Objective-CMS Id [system]">
    <vt:lpwstr>
    </vt:lpwstr>
  </property>
</Properties>
</file>